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C8C98" w14:textId="77777777" w:rsidR="003A15BE" w:rsidRDefault="003A15BE" w:rsidP="003A15BE">
      <w:pPr>
        <w:spacing w:line="480" w:lineRule="auto"/>
        <w:jc w:val="center"/>
      </w:pPr>
    </w:p>
    <w:p w14:paraId="70644E42" w14:textId="28E86518" w:rsidR="00A4011E" w:rsidRDefault="00A4011E" w:rsidP="003A15BE">
      <w:pPr>
        <w:spacing w:line="480" w:lineRule="auto"/>
        <w:jc w:val="center"/>
      </w:pPr>
      <w:r>
        <w:t xml:space="preserve">Successive Odor Matching- and </w:t>
      </w:r>
      <w:r w:rsidR="003A15BE">
        <w:t>Non-Matching-to-Sample in Rats</w:t>
      </w:r>
      <w:r>
        <w:t>: A Reversal Design</w:t>
      </w:r>
    </w:p>
    <w:p w14:paraId="69324D2F" w14:textId="77777777" w:rsidR="00A4011E" w:rsidRDefault="00A4011E" w:rsidP="003A15BE">
      <w:pPr>
        <w:spacing w:line="480" w:lineRule="auto"/>
        <w:jc w:val="center"/>
      </w:pPr>
    </w:p>
    <w:p w14:paraId="5A75B565" w14:textId="7F9D2584" w:rsidR="003A15BE" w:rsidRDefault="00A4011E" w:rsidP="003A15BE">
      <w:pPr>
        <w:spacing w:line="480" w:lineRule="auto"/>
        <w:jc w:val="center"/>
      </w:pPr>
      <w:r>
        <w:t>K</w:t>
      </w:r>
      <w:r w:rsidR="003A15BE">
        <w:t>atherine Bruce</w:t>
      </w:r>
      <w:r>
        <w:t xml:space="preserve">, Katherine Dyer, Michael Mathews, </w:t>
      </w:r>
      <w:r w:rsidR="00210776">
        <w:t xml:space="preserve">Catherine Nealley, </w:t>
      </w:r>
      <w:r w:rsidR="00210776">
        <w:t xml:space="preserve">Tiffany </w:t>
      </w:r>
      <w:proofErr w:type="spellStart"/>
      <w:r w:rsidR="00210776">
        <w:t>Phasukkan</w:t>
      </w:r>
      <w:proofErr w:type="spellEnd"/>
      <w:r w:rsidR="00210776">
        <w:t xml:space="preserve">, </w:t>
      </w:r>
      <w:r w:rsidR="00210776">
        <w:t xml:space="preserve"> </w:t>
      </w:r>
      <w:r>
        <w:t xml:space="preserve">Ashley Prichard </w:t>
      </w:r>
      <w:r w:rsidR="003A15BE">
        <w:t>&amp; Mark Galizio</w:t>
      </w:r>
    </w:p>
    <w:p w14:paraId="70BCBE5A" w14:textId="77777777" w:rsidR="003A15BE" w:rsidRDefault="003A15BE" w:rsidP="003A15BE">
      <w:pPr>
        <w:spacing w:line="480" w:lineRule="auto"/>
        <w:jc w:val="center"/>
      </w:pPr>
      <w:smartTag w:uri="urn:schemas-microsoft-com:office:smarttags" w:element="PlaceType">
        <w:r>
          <w:t>University</w:t>
        </w:r>
      </w:smartTag>
      <w:r>
        <w:t xml:space="preserve"> of </w:t>
      </w:r>
      <w:smartTag w:uri="urn:schemas-microsoft-com:office:smarttags" w:element="PlaceName">
        <w:r>
          <w:t>North Carolina</w:t>
        </w:r>
      </w:smartTag>
      <w:r>
        <w:t xml:space="preserve"> </w:t>
      </w:r>
      <w:smartTag w:uri="urn:schemas-microsoft-com:office:smarttags" w:element="City">
        <w:smartTag w:uri="urn:schemas-microsoft-com:office:smarttags" w:element="place">
          <w:r>
            <w:t>Wilmington</w:t>
          </w:r>
        </w:smartTag>
      </w:smartTag>
    </w:p>
    <w:p w14:paraId="3951815C" w14:textId="77777777" w:rsidR="003A15BE" w:rsidRDefault="003A15BE" w:rsidP="003A15BE">
      <w:pPr>
        <w:spacing w:line="480" w:lineRule="auto"/>
        <w:jc w:val="center"/>
      </w:pPr>
    </w:p>
    <w:p w14:paraId="49C80028" w14:textId="77777777" w:rsidR="00A4011E" w:rsidRDefault="00A4011E" w:rsidP="003A15BE">
      <w:pPr>
        <w:spacing w:line="480" w:lineRule="auto"/>
        <w:jc w:val="center"/>
      </w:pPr>
      <w:bookmarkStart w:id="0" w:name="_GoBack"/>
      <w:bookmarkEnd w:id="0"/>
    </w:p>
    <w:p w14:paraId="06DC6DAF" w14:textId="77777777" w:rsidR="003A15BE" w:rsidRDefault="003A15BE" w:rsidP="003A15BE">
      <w:pPr>
        <w:spacing w:line="480" w:lineRule="auto"/>
        <w:jc w:val="center"/>
      </w:pPr>
      <w:r>
        <w:t>Author Note</w:t>
      </w:r>
    </w:p>
    <w:p w14:paraId="51687C15" w14:textId="748169C4" w:rsidR="003A15BE" w:rsidRDefault="003A15BE" w:rsidP="003A15BE">
      <w:pPr>
        <w:spacing w:line="480" w:lineRule="auto"/>
      </w:pPr>
      <w:r>
        <w:t xml:space="preserve">The authors would like to thank </w:t>
      </w:r>
      <w:r w:rsidR="00B835A5">
        <w:t xml:space="preserve">Samantha Hess, </w:t>
      </w:r>
      <w:r w:rsidR="00E352FA">
        <w:t>Erin Lackey, Danielle Panoz-Brown, and Alyssa Crawley</w:t>
      </w:r>
      <w:r>
        <w:t xml:space="preserve"> assisted in data collection. </w:t>
      </w:r>
      <w:r w:rsidR="00A4011E">
        <w:t xml:space="preserve">Ashley Prichard is now at Department of Psychology, Emory University. </w:t>
      </w:r>
      <w:r>
        <w:t xml:space="preserve">Correspondence concerning this article should be addressed to </w:t>
      </w:r>
      <w:r w:rsidR="00A4011E">
        <w:t>Katherine Bruce</w:t>
      </w:r>
      <w:r>
        <w:t xml:space="preserve">, Department of Psychology, UNCW, </w:t>
      </w:r>
      <w:proofErr w:type="gramStart"/>
      <w:r>
        <w:t>601</w:t>
      </w:r>
      <w:proofErr w:type="gramEnd"/>
      <w:r>
        <w:t xml:space="preserve"> S. College Rd., </w:t>
      </w:r>
      <w:smartTag w:uri="urn:schemas-microsoft-com:office:smarttags" w:element="City">
        <w:r>
          <w:t>Wilmington</w:t>
        </w:r>
      </w:smartTag>
      <w:r>
        <w:t xml:space="preserve">, </w:t>
      </w:r>
      <w:smartTag w:uri="urn:schemas-microsoft-com:office:smarttags" w:element="City">
        <w:r>
          <w:t>NC</w:t>
        </w:r>
      </w:smartTag>
      <w:r>
        <w:t xml:space="preserve">, </w:t>
      </w:r>
      <w:smartTag w:uri="urn:schemas-microsoft-com:office:smarttags" w:element="City">
        <w:r>
          <w:t>28403</w:t>
        </w:r>
      </w:smartTag>
      <w:r>
        <w:t xml:space="preserve">. Email: </w:t>
      </w:r>
      <w:hyperlink r:id="rId8" w:history="1">
        <w:r w:rsidR="00A4011E" w:rsidRPr="00BD28D9">
          <w:rPr>
            <w:rStyle w:val="Hyperlink"/>
          </w:rPr>
          <w:t>bruce@uncw.edu</w:t>
        </w:r>
      </w:hyperlink>
      <w:r>
        <w:t xml:space="preserve">. </w:t>
      </w:r>
    </w:p>
    <w:p w14:paraId="306D2399" w14:textId="77777777" w:rsidR="003A15BE" w:rsidRDefault="003A15BE" w:rsidP="003A15BE">
      <w:pPr>
        <w:spacing w:line="480" w:lineRule="auto"/>
        <w:jc w:val="center"/>
      </w:pPr>
    </w:p>
    <w:p w14:paraId="65FB629F" w14:textId="77777777" w:rsidR="003A15BE" w:rsidRDefault="003A15BE" w:rsidP="003A15BE">
      <w:pPr>
        <w:spacing w:line="480" w:lineRule="auto"/>
        <w:jc w:val="center"/>
      </w:pPr>
      <w:r>
        <w:br w:type="page"/>
      </w:r>
    </w:p>
    <w:p w14:paraId="780356E2" w14:textId="77777777" w:rsidR="003A15BE" w:rsidRDefault="003A15BE" w:rsidP="003A15BE">
      <w:pPr>
        <w:spacing w:line="480" w:lineRule="auto"/>
        <w:jc w:val="center"/>
      </w:pPr>
    </w:p>
    <w:p w14:paraId="3329163C" w14:textId="77777777" w:rsidR="003A15BE" w:rsidRDefault="003A15BE" w:rsidP="003A15BE">
      <w:pPr>
        <w:spacing w:line="480" w:lineRule="auto"/>
        <w:jc w:val="center"/>
      </w:pPr>
      <w:r>
        <w:t>Abstract</w:t>
      </w:r>
    </w:p>
    <w:p w14:paraId="4A46D87C" w14:textId="5BC9244F" w:rsidR="003A15BE" w:rsidRDefault="00A30827" w:rsidP="003A15BE">
      <w:pPr>
        <w:spacing w:line="480" w:lineRule="auto"/>
      </w:pPr>
      <w:r>
        <w:t>There is a growing body of research on matching- and non-matching-to-sample (MTS, NMTS) relations with rats using olfactory stimuli</w:t>
      </w:r>
      <w:r w:rsidR="00D61B83">
        <w:t xml:space="preserve">; however, </w:t>
      </w:r>
      <w:r w:rsidR="00BE34CA">
        <w:t xml:space="preserve">the specific characteristics of this relational control are unclear.   </w:t>
      </w:r>
      <w:r>
        <w:t xml:space="preserve">In the current study we examine MTS and NMTS in rats with an automated </w:t>
      </w:r>
      <w:proofErr w:type="spellStart"/>
      <w:r>
        <w:t>olfactometer</w:t>
      </w:r>
      <w:proofErr w:type="spellEnd"/>
      <w:r>
        <w:t>.  Ten</w:t>
      </w:r>
      <w:r w:rsidR="003A15BE">
        <w:t xml:space="preserve"> rats were trained to either match or non-match to sample in </w:t>
      </w:r>
      <w:r>
        <w:t xml:space="preserve">an </w:t>
      </w:r>
      <w:proofErr w:type="spellStart"/>
      <w:r>
        <w:t>olfactometer</w:t>
      </w:r>
      <w:proofErr w:type="spellEnd"/>
      <w:r>
        <w:t xml:space="preserve"> with common scents (apple, cinnamon, etc.) as </w:t>
      </w:r>
      <w:r w:rsidR="003A15BE">
        <w:t xml:space="preserve">olfactory stimuli.  After matching or non-matching training with </w:t>
      </w:r>
      <w:r>
        <w:t>four</w:t>
      </w:r>
      <w:r w:rsidR="003A15BE">
        <w:t xml:space="preserve"> exemplars, </w:t>
      </w:r>
      <w:r>
        <w:t xml:space="preserve">rats were tested for transfer twice with four new odorants each time. Most rats trained on MTS showed immediate transfer to new stimuli, and most rats trained on NMTS showed </w:t>
      </w:r>
      <w:r w:rsidR="00BE34CA">
        <w:t xml:space="preserve">full </w:t>
      </w:r>
      <w:r>
        <w:t xml:space="preserve">transfer </w:t>
      </w:r>
      <w:r w:rsidR="00D61B83">
        <w:t>by</w:t>
      </w:r>
      <w:r w:rsidR="00BE34CA">
        <w:t xml:space="preserve"> the second set of new odors. </w:t>
      </w:r>
      <w:r>
        <w:t xml:space="preserve">After meeting criterion on the second transfer, </w:t>
      </w:r>
      <w:r w:rsidR="003A15BE">
        <w:t xml:space="preserve">the contingencies were reversed with </w:t>
      </w:r>
      <w:r>
        <w:t>four</w:t>
      </w:r>
      <w:r w:rsidR="003A15BE">
        <w:t xml:space="preserve"> new </w:t>
      </w:r>
      <w:r>
        <w:t xml:space="preserve">odor </w:t>
      </w:r>
      <w:r w:rsidR="003A15BE">
        <w:t xml:space="preserve">stimuli such that subjects trained on matching were shifted to non-matching and vice versa.  Following these reversed contingencies, the effects of the original training persisted for many trials with new exemplars.  </w:t>
      </w:r>
      <w:r w:rsidR="00BE34CA">
        <w:t>These data extend previous studies on identity and oddity concept formation in rats, showing strong generalization requiring few exemplars. The critical role of olfactory stimuli is discussed.</w:t>
      </w:r>
    </w:p>
    <w:p w14:paraId="5C9FB347" w14:textId="77777777" w:rsidR="00A30827" w:rsidRDefault="00A30827" w:rsidP="003A15BE">
      <w:pPr>
        <w:spacing w:line="480" w:lineRule="auto"/>
      </w:pPr>
    </w:p>
    <w:p w14:paraId="653C58B3" w14:textId="14E7F24A" w:rsidR="003A15BE" w:rsidRDefault="003A15BE" w:rsidP="00A30827">
      <w:pPr>
        <w:pStyle w:val="Default"/>
        <w:spacing w:line="480" w:lineRule="auto"/>
      </w:pPr>
      <w:r>
        <w:t xml:space="preserve">Keywords:  </w:t>
      </w:r>
      <w:r w:rsidR="00A30827">
        <w:t xml:space="preserve">olfaction; </w:t>
      </w:r>
      <w:r>
        <w:t>matching-to-sample; identity; oddity; reversal learning; rats; abstract concepts</w:t>
      </w:r>
    </w:p>
    <w:p w14:paraId="0DDD45CC" w14:textId="77777777" w:rsidR="003A15BE" w:rsidRDefault="003A15BE" w:rsidP="003A15BE">
      <w:pPr>
        <w:pStyle w:val="Default"/>
        <w:spacing w:line="480" w:lineRule="auto"/>
        <w:jc w:val="center"/>
      </w:pPr>
    </w:p>
    <w:p w14:paraId="33451F48" w14:textId="77777777" w:rsidR="00A30827" w:rsidRDefault="00A30827">
      <w:pPr>
        <w:rPr>
          <w:b/>
          <w:bCs/>
          <w:color w:val="000000" w:themeColor="text1"/>
        </w:rPr>
      </w:pPr>
      <w:r>
        <w:rPr>
          <w:b/>
          <w:bCs/>
          <w:color w:val="000000" w:themeColor="text1"/>
        </w:rPr>
        <w:br w:type="page"/>
      </w:r>
    </w:p>
    <w:p w14:paraId="7DCDD635" w14:textId="77777777" w:rsidR="00A30827" w:rsidRDefault="00A30827">
      <w:pPr>
        <w:rPr>
          <w:b/>
          <w:bCs/>
          <w:color w:val="000000" w:themeColor="text1"/>
          <w:lang w:eastAsia="ja-JP"/>
        </w:rPr>
      </w:pPr>
    </w:p>
    <w:p w14:paraId="7C289F95" w14:textId="0BE00DA6" w:rsidR="008E0200" w:rsidRDefault="00D5612D" w:rsidP="0020420B">
      <w:pPr>
        <w:pStyle w:val="Default"/>
        <w:spacing w:line="480" w:lineRule="auto"/>
        <w:ind w:firstLine="720"/>
      </w:pPr>
      <w:r>
        <w:rPr>
          <w:bCs/>
          <w:color w:val="000000" w:themeColor="text1"/>
        </w:rPr>
        <w:t>As identity and oddity are two of the most elemental</w:t>
      </w:r>
      <w:r w:rsidR="008E0200">
        <w:rPr>
          <w:bCs/>
          <w:color w:val="000000" w:themeColor="text1"/>
        </w:rPr>
        <w:t xml:space="preserve"> concepts</w:t>
      </w:r>
      <w:r>
        <w:rPr>
          <w:bCs/>
          <w:color w:val="000000" w:themeColor="text1"/>
        </w:rPr>
        <w:t xml:space="preserve">, they have been the </w:t>
      </w:r>
      <w:r w:rsidR="008E0200">
        <w:rPr>
          <w:bCs/>
          <w:color w:val="000000" w:themeColor="text1"/>
        </w:rPr>
        <w:t>focus of most recent research o</w:t>
      </w:r>
      <w:r>
        <w:rPr>
          <w:bCs/>
          <w:color w:val="000000" w:themeColor="text1"/>
        </w:rPr>
        <w:t xml:space="preserve">n concept learning in nonhumans. </w:t>
      </w:r>
      <w:r w:rsidR="0020420B">
        <w:rPr>
          <w:bCs/>
          <w:color w:val="000000" w:themeColor="text1"/>
        </w:rPr>
        <w:t xml:space="preserve">Identity and oddity can be </w:t>
      </w:r>
      <w:r>
        <w:rPr>
          <w:bCs/>
          <w:color w:val="000000" w:themeColor="text1"/>
        </w:rPr>
        <w:t xml:space="preserve">operationalized by same/different or match/non-match to sample </w:t>
      </w:r>
      <w:r w:rsidR="006F6712">
        <w:rPr>
          <w:bCs/>
          <w:color w:val="000000" w:themeColor="text1"/>
        </w:rPr>
        <w:t xml:space="preserve">(MTS/NMTS) </w:t>
      </w:r>
      <w:r>
        <w:rPr>
          <w:bCs/>
          <w:color w:val="000000" w:themeColor="text1"/>
        </w:rPr>
        <w:t xml:space="preserve">procedures, such that successful transfer to novel stimuli defines the emergence of concept learning. Using such procedures, identity/oddity </w:t>
      </w:r>
      <w:r w:rsidR="0020420B">
        <w:rPr>
          <w:bCs/>
          <w:color w:val="000000" w:themeColor="text1"/>
        </w:rPr>
        <w:t>has</w:t>
      </w:r>
      <w:r>
        <w:rPr>
          <w:bCs/>
          <w:color w:val="000000" w:themeColor="text1"/>
        </w:rPr>
        <w:t xml:space="preserve"> been demonstrated in </w:t>
      </w:r>
      <w:r w:rsidRPr="00B3359D">
        <w:t>a number of species</w:t>
      </w:r>
      <w:r w:rsidR="0020420B">
        <w:t xml:space="preserve">, including primates </w:t>
      </w:r>
      <w:r w:rsidR="0020420B" w:rsidRPr="000A551C">
        <w:t>(</w:t>
      </w:r>
      <w:r w:rsidR="0020420B" w:rsidRPr="000A551C">
        <w:rPr>
          <w:rStyle w:val="medium-font"/>
        </w:rPr>
        <w:t>D'Amato, Salmon &amp; Colo</w:t>
      </w:r>
      <w:r w:rsidR="006F6712">
        <w:rPr>
          <w:rStyle w:val="medium-font"/>
        </w:rPr>
        <w:t xml:space="preserve">mbo, 1985; Katz, Wright, &amp; </w:t>
      </w:r>
      <w:proofErr w:type="spellStart"/>
      <w:r w:rsidR="006F6712">
        <w:rPr>
          <w:rStyle w:val="medium-font"/>
        </w:rPr>
        <w:t>Bache</w:t>
      </w:r>
      <w:r w:rsidR="0020420B" w:rsidRPr="000A551C">
        <w:rPr>
          <w:rStyle w:val="medium-font"/>
        </w:rPr>
        <w:t>valier</w:t>
      </w:r>
      <w:proofErr w:type="spellEnd"/>
      <w:r w:rsidR="0020420B" w:rsidRPr="000A551C">
        <w:rPr>
          <w:rStyle w:val="medium-font"/>
        </w:rPr>
        <w:t>, 2002</w:t>
      </w:r>
      <w:r w:rsidR="0020420B" w:rsidRPr="00857350">
        <w:rPr>
          <w:rStyle w:val="medium-font"/>
          <w:color w:val="auto"/>
        </w:rPr>
        <w:t xml:space="preserve">; </w:t>
      </w:r>
      <w:proofErr w:type="spellStart"/>
      <w:r w:rsidR="00E565D2" w:rsidRPr="00857350">
        <w:rPr>
          <w:rStyle w:val="medium-font"/>
          <w:color w:val="auto"/>
        </w:rPr>
        <w:t>Vonk</w:t>
      </w:r>
      <w:proofErr w:type="spellEnd"/>
      <w:r w:rsidR="00E565D2" w:rsidRPr="00857350">
        <w:rPr>
          <w:rStyle w:val="medium-font"/>
          <w:color w:val="auto"/>
        </w:rPr>
        <w:t>, 2003</w:t>
      </w:r>
      <w:r w:rsidR="0020420B" w:rsidRPr="00857350">
        <w:rPr>
          <w:rStyle w:val="medium-font"/>
          <w:color w:val="auto"/>
        </w:rPr>
        <w:t>)</w:t>
      </w:r>
      <w:r w:rsidR="0020420B" w:rsidRPr="00857350">
        <w:rPr>
          <w:color w:val="auto"/>
        </w:rPr>
        <w:t xml:space="preserve">, dolphins (Herman, </w:t>
      </w:r>
      <w:proofErr w:type="spellStart"/>
      <w:r w:rsidR="0020420B" w:rsidRPr="00857350">
        <w:rPr>
          <w:color w:val="auto"/>
        </w:rPr>
        <w:t>Hovancik</w:t>
      </w:r>
      <w:proofErr w:type="spellEnd"/>
      <w:r w:rsidR="0020420B" w:rsidRPr="00857350">
        <w:rPr>
          <w:color w:val="auto"/>
        </w:rPr>
        <w:t>, Gory, &amp; Bradshaw, 1989), sea lions (</w:t>
      </w:r>
      <w:proofErr w:type="spellStart"/>
      <w:r w:rsidR="0020420B" w:rsidRPr="00857350">
        <w:rPr>
          <w:color w:val="auto"/>
        </w:rPr>
        <w:t>Kastak</w:t>
      </w:r>
      <w:proofErr w:type="spellEnd"/>
      <w:r w:rsidR="0020420B" w:rsidRPr="00857350">
        <w:rPr>
          <w:color w:val="auto"/>
        </w:rPr>
        <w:t xml:space="preserve"> &amp; Schusterman, 1994), pigeons</w:t>
      </w:r>
      <w:r w:rsidR="00E565D2" w:rsidRPr="00857350">
        <w:rPr>
          <w:color w:val="auto"/>
        </w:rPr>
        <w:t xml:space="preserve"> and other birds</w:t>
      </w:r>
      <w:r w:rsidR="0020420B" w:rsidRPr="00857350">
        <w:rPr>
          <w:color w:val="auto"/>
        </w:rPr>
        <w:t xml:space="preserve"> (Bodily, Katz &amp; Wright, 2008; </w:t>
      </w:r>
      <w:proofErr w:type="spellStart"/>
      <w:r w:rsidR="00E565D2" w:rsidRPr="00857350">
        <w:rPr>
          <w:color w:val="auto"/>
        </w:rPr>
        <w:t>Magnotti</w:t>
      </w:r>
      <w:proofErr w:type="spellEnd"/>
      <w:r w:rsidR="00E565D2" w:rsidRPr="00857350">
        <w:rPr>
          <w:color w:val="auto"/>
        </w:rPr>
        <w:t xml:space="preserve">, Katz, Wright, &amp; Kelly, 2015; </w:t>
      </w:r>
      <w:r w:rsidR="0020420B" w:rsidRPr="00857350">
        <w:rPr>
          <w:color w:val="auto"/>
        </w:rPr>
        <w:t>Wright, Cook, Rivera, Sands, &amp; Delius, 1988), echidna (</w:t>
      </w:r>
      <w:r w:rsidR="00E565D2" w:rsidRPr="00857350">
        <w:rPr>
          <w:color w:val="auto"/>
        </w:rPr>
        <w:t>Russell &amp; Burke, 2016</w:t>
      </w:r>
      <w:r w:rsidR="0020420B" w:rsidRPr="00857350">
        <w:rPr>
          <w:color w:val="auto"/>
        </w:rPr>
        <w:t>)</w:t>
      </w:r>
      <w:r w:rsidR="00585C15">
        <w:rPr>
          <w:color w:val="auto"/>
        </w:rPr>
        <w:t xml:space="preserve"> and honeybees (</w:t>
      </w:r>
      <w:proofErr w:type="spellStart"/>
      <w:r w:rsidR="00D90CD9">
        <w:rPr>
          <w:color w:val="auto"/>
        </w:rPr>
        <w:t>Giurfa</w:t>
      </w:r>
      <w:proofErr w:type="spellEnd"/>
      <w:r w:rsidR="00585C15">
        <w:rPr>
          <w:color w:val="auto"/>
        </w:rPr>
        <w:t xml:space="preserve">, Zhang, </w:t>
      </w:r>
      <w:proofErr w:type="spellStart"/>
      <w:r w:rsidR="00585C15">
        <w:rPr>
          <w:color w:val="auto"/>
        </w:rPr>
        <w:t>Jenett</w:t>
      </w:r>
      <w:proofErr w:type="spellEnd"/>
      <w:r w:rsidR="00585C15">
        <w:rPr>
          <w:color w:val="auto"/>
        </w:rPr>
        <w:t xml:space="preserve">, </w:t>
      </w:r>
      <w:proofErr w:type="spellStart"/>
      <w:r w:rsidR="00585C15">
        <w:rPr>
          <w:color w:val="auto"/>
        </w:rPr>
        <w:t>Menzel</w:t>
      </w:r>
      <w:proofErr w:type="spellEnd"/>
      <w:r w:rsidR="00585C15">
        <w:rPr>
          <w:color w:val="auto"/>
        </w:rPr>
        <w:t>, &amp; Srinivasan, 2001)</w:t>
      </w:r>
      <w:r w:rsidR="0020420B" w:rsidRPr="00857350">
        <w:rPr>
          <w:color w:val="auto"/>
        </w:rPr>
        <w:t>. Initial studies with rodents using vis</w:t>
      </w:r>
      <w:r w:rsidR="0020420B">
        <w:t xml:space="preserve">ual stimuli </w:t>
      </w:r>
      <w:r w:rsidRPr="00B3359D">
        <w:t xml:space="preserve">(e.g., </w:t>
      </w:r>
      <w:proofErr w:type="spellStart"/>
      <w:r w:rsidRPr="00B3359D">
        <w:t>Iversen</w:t>
      </w:r>
      <w:proofErr w:type="spellEnd"/>
      <w:r w:rsidRPr="00B3359D">
        <w:t>, 1993; 1997)</w:t>
      </w:r>
      <w:r w:rsidR="0020420B">
        <w:t xml:space="preserve"> failed to show identity/oddity but with the use of </w:t>
      </w:r>
      <w:r>
        <w:t>olfactory stimuli, there has been more success</w:t>
      </w:r>
      <w:r w:rsidRPr="00B3359D">
        <w:t xml:space="preserve"> (e.g., </w:t>
      </w:r>
      <w:r w:rsidR="0020420B">
        <w:t xml:space="preserve">April, Bruce &amp; Galizio, 2011; </w:t>
      </w:r>
      <w:r w:rsidR="0020420B" w:rsidRPr="000A551C">
        <w:t>Peña, Pitts, &amp; Galizio, 2006</w:t>
      </w:r>
      <w:r w:rsidR="0020420B">
        <w:t>; Prichard, Panoz-Brown, Bruce &amp; Galizio, 2015</w:t>
      </w:r>
      <w:r w:rsidR="0020420B" w:rsidRPr="000A551C">
        <w:t>).</w:t>
      </w:r>
    </w:p>
    <w:p w14:paraId="2555163D" w14:textId="6F4B5B87" w:rsidR="000E0138" w:rsidRDefault="000E0138" w:rsidP="0020420B">
      <w:pPr>
        <w:spacing w:line="480" w:lineRule="auto"/>
        <w:ind w:firstLine="720"/>
      </w:pPr>
      <w:r>
        <w:t xml:space="preserve">Using an olfactory discrimination procedure, </w:t>
      </w:r>
      <w:r w:rsidR="0020420B" w:rsidRPr="000A551C">
        <w:t>Peña</w:t>
      </w:r>
      <w:r w:rsidR="0020420B">
        <w:rPr>
          <w:bCs/>
          <w:color w:val="000000" w:themeColor="text1"/>
        </w:rPr>
        <w:t xml:space="preserve">, et al. </w:t>
      </w:r>
      <w:r w:rsidR="0020420B" w:rsidRPr="00B3359D">
        <w:t xml:space="preserve">(2006) </w:t>
      </w:r>
      <w:r>
        <w:t xml:space="preserve">trained rats to </w:t>
      </w:r>
      <w:r w:rsidR="0020420B" w:rsidRPr="00B3359D">
        <w:t xml:space="preserve">dig in scented sand to obtain </w:t>
      </w:r>
      <w:r>
        <w:t>sucrose pellets</w:t>
      </w:r>
      <w:r w:rsidR="0020420B">
        <w:t xml:space="preserve"> </w:t>
      </w:r>
      <w:r w:rsidR="0020420B" w:rsidRPr="00B3359D">
        <w:t>(</w:t>
      </w:r>
      <w:r w:rsidR="0020420B">
        <w:t xml:space="preserve">cf. </w:t>
      </w:r>
      <w:proofErr w:type="spellStart"/>
      <w:r w:rsidR="0020420B" w:rsidRPr="00B3359D">
        <w:t>Dusek</w:t>
      </w:r>
      <w:proofErr w:type="spellEnd"/>
      <w:r w:rsidR="0020420B" w:rsidRPr="00B3359D">
        <w:t xml:space="preserve"> &amp; </w:t>
      </w:r>
      <w:proofErr w:type="spellStart"/>
      <w:r w:rsidR="0020420B" w:rsidRPr="00B3359D">
        <w:t>Eichenbaum</w:t>
      </w:r>
      <w:proofErr w:type="spellEnd"/>
      <w:r w:rsidR="0020420B" w:rsidRPr="00B3359D">
        <w:t>, 1997</w:t>
      </w:r>
      <w:r>
        <w:t xml:space="preserve">) and </w:t>
      </w:r>
      <w:r w:rsidR="0020420B" w:rsidRPr="00B3359D">
        <w:t>found evidence for generalized matching</w:t>
      </w:r>
      <w:r w:rsidR="0020420B">
        <w:t>-</w:t>
      </w:r>
      <w:r w:rsidR="0020420B" w:rsidRPr="00B3359D">
        <w:t>to</w:t>
      </w:r>
      <w:r w:rsidR="0020420B">
        <w:t>-</w:t>
      </w:r>
      <w:r w:rsidR="0020420B" w:rsidRPr="00B3359D">
        <w:t xml:space="preserve">sample. </w:t>
      </w:r>
      <w:r>
        <w:t>Rats were</w:t>
      </w:r>
      <w:r w:rsidR="0020420B" w:rsidRPr="00B3359D">
        <w:t xml:space="preserve"> initially trained on a single conditional discrimination (two olfactory stimuli) and novel stimuli </w:t>
      </w:r>
      <w:r>
        <w:t xml:space="preserve">were </w:t>
      </w:r>
      <w:r w:rsidRPr="00B3359D">
        <w:t xml:space="preserve">added </w:t>
      </w:r>
      <w:r w:rsidR="0020420B" w:rsidRPr="00B3359D">
        <w:t xml:space="preserve">as criterion level performances were reached. </w:t>
      </w:r>
      <w:r>
        <w:t>At</w:t>
      </w:r>
      <w:r w:rsidR="0020420B" w:rsidRPr="00B3359D">
        <w:t xml:space="preserve"> the end of the </w:t>
      </w:r>
      <w:r>
        <w:t>study</w:t>
      </w:r>
      <w:r w:rsidR="0020420B" w:rsidRPr="00B3359D">
        <w:t xml:space="preserve">, rats were matching at high levels of accuracy with 20 or more different stimuli and </w:t>
      </w:r>
      <w:r w:rsidR="0082272C">
        <w:t>responses</w:t>
      </w:r>
      <w:r w:rsidR="0082272C" w:rsidRPr="00B3359D">
        <w:t xml:space="preserve"> </w:t>
      </w:r>
      <w:r w:rsidR="0020420B" w:rsidRPr="00B3359D">
        <w:t xml:space="preserve">to novel stimuli </w:t>
      </w:r>
      <w:r w:rsidR="0082272C">
        <w:t>were</w:t>
      </w:r>
      <w:r w:rsidR="0082272C" w:rsidRPr="00B3359D">
        <w:t xml:space="preserve"> </w:t>
      </w:r>
      <w:r w:rsidR="0020420B" w:rsidRPr="00B3359D">
        <w:t xml:space="preserve">well above chance levels in three of the four rats tested.  </w:t>
      </w:r>
      <w:r>
        <w:t xml:space="preserve">However, as novel stimuli were </w:t>
      </w:r>
      <w:r w:rsidR="00885006">
        <w:t xml:space="preserve">only </w:t>
      </w:r>
      <w:r w:rsidR="0020420B" w:rsidRPr="00B3359D">
        <w:t>introduced one or two at a time, it was not pos</w:t>
      </w:r>
      <w:r w:rsidR="002439CB">
        <w:t>sible to identify precisely at what point</w:t>
      </w:r>
      <w:r w:rsidR="0020420B" w:rsidRPr="00B3359D">
        <w:t xml:space="preserve"> generalized matching </w:t>
      </w:r>
      <w:r w:rsidR="004A3B6D">
        <w:t>developed</w:t>
      </w:r>
      <w:r w:rsidR="0020420B" w:rsidRPr="00B3359D">
        <w:t xml:space="preserve">. </w:t>
      </w:r>
    </w:p>
    <w:p w14:paraId="029C6813" w14:textId="3903454D" w:rsidR="00DF2389" w:rsidRDefault="000E0138" w:rsidP="0020420B">
      <w:pPr>
        <w:spacing w:line="480" w:lineRule="auto"/>
        <w:ind w:firstLine="720"/>
      </w:pPr>
      <w:r>
        <w:lastRenderedPageBreak/>
        <w:t>To examine this, April</w:t>
      </w:r>
      <w:r w:rsidR="00CB7275">
        <w:t>,</w:t>
      </w:r>
      <w:r>
        <w:t xml:space="preserve"> et al. (2011) used </w:t>
      </w:r>
      <w:r w:rsidR="00951A58">
        <w:t>the same</w:t>
      </w:r>
      <w:r>
        <w:t xml:space="preserve"> </w:t>
      </w:r>
      <w:r w:rsidR="00951A58">
        <w:t xml:space="preserve">olfactory discrimination procedure </w:t>
      </w:r>
      <w:r>
        <w:t xml:space="preserve">to train </w:t>
      </w:r>
      <w:r w:rsidR="00DF2389">
        <w:t xml:space="preserve">six </w:t>
      </w:r>
      <w:r w:rsidR="002439CB">
        <w:t>rats on either MTS or NMTS</w:t>
      </w:r>
      <w:r w:rsidR="00951A58">
        <w:t>.</w:t>
      </w:r>
      <w:r w:rsidR="002439CB">
        <w:t xml:space="preserve"> In this study, a reversal procedure based on the </w:t>
      </w:r>
      <w:proofErr w:type="spellStart"/>
      <w:r w:rsidR="002439CB">
        <w:t>Zentall</w:t>
      </w:r>
      <w:proofErr w:type="spellEnd"/>
      <w:r w:rsidR="002439CB">
        <w:t xml:space="preserve"> </w:t>
      </w:r>
      <w:r w:rsidR="00CB7275">
        <w:t>and</w:t>
      </w:r>
      <w:r w:rsidR="002439CB">
        <w:t xml:space="preserve"> Hogan </w:t>
      </w:r>
      <w:r w:rsidR="00CB7275">
        <w:t xml:space="preserve">(1974) </w:t>
      </w:r>
      <w:r w:rsidR="002439CB">
        <w:t xml:space="preserve">study with pigeons was used such that after initial MTS or NMTS training, contingencies were switched and transfer assessed. </w:t>
      </w:r>
      <w:proofErr w:type="spellStart"/>
      <w:r w:rsidR="002439CB">
        <w:t>Zentall</w:t>
      </w:r>
      <w:proofErr w:type="spellEnd"/>
      <w:r w:rsidR="002439CB">
        <w:t xml:space="preserve"> and Hogan</w:t>
      </w:r>
      <w:r w:rsidR="00CB7275">
        <w:t xml:space="preserve"> </w:t>
      </w:r>
      <w:r w:rsidR="002439CB">
        <w:t xml:space="preserve">inferred concept learning from </w:t>
      </w:r>
      <w:r w:rsidR="0003300B">
        <w:t xml:space="preserve">response </w:t>
      </w:r>
      <w:r w:rsidR="002439CB">
        <w:t xml:space="preserve">persistence </w:t>
      </w:r>
      <w:r w:rsidR="0003300B">
        <w:t xml:space="preserve">to </w:t>
      </w:r>
      <w:r w:rsidR="002439CB">
        <w:t xml:space="preserve">the originally trained contingency. </w:t>
      </w:r>
      <w:r w:rsidR="00951A58">
        <w:t xml:space="preserve"> </w:t>
      </w:r>
      <w:r w:rsidR="002439CB">
        <w:t>April et al</w:t>
      </w:r>
      <w:r w:rsidR="0003300B">
        <w:t>.</w:t>
      </w:r>
      <w:r w:rsidR="002439CB">
        <w:t xml:space="preserve"> trained </w:t>
      </w:r>
      <w:r w:rsidR="00951A58">
        <w:t xml:space="preserve">rats </w:t>
      </w:r>
      <w:r w:rsidR="002439CB">
        <w:t>on either MTS or NMTS with five scent stimuli</w:t>
      </w:r>
      <w:r w:rsidR="00B927DB">
        <w:t xml:space="preserve"> (set A)</w:t>
      </w:r>
      <w:r w:rsidR="002439CB">
        <w:t xml:space="preserve">; once rats </w:t>
      </w:r>
      <w:r w:rsidR="00951A58">
        <w:t>responded with 90% accuracy</w:t>
      </w:r>
      <w:r w:rsidR="002439CB">
        <w:t xml:space="preserve">, </w:t>
      </w:r>
      <w:r w:rsidR="00951A58">
        <w:t>the</w:t>
      </w:r>
      <w:r w:rsidR="00CB7275">
        <w:t>y</w:t>
      </w:r>
      <w:r w:rsidR="00951A58">
        <w:t xml:space="preserve"> were switched to five new stimuli</w:t>
      </w:r>
      <w:r w:rsidR="00B927DB">
        <w:t xml:space="preserve"> (set B)</w:t>
      </w:r>
      <w:r w:rsidR="00951A58">
        <w:t xml:space="preserve"> and showed evidence of savings in these transfer tests. After 15 sessions with these stimuli</w:t>
      </w:r>
      <w:r w:rsidR="00B927DB">
        <w:t xml:space="preserve"> (set B)</w:t>
      </w:r>
      <w:r w:rsidR="00951A58">
        <w:t xml:space="preserve">, a new stimulus set </w:t>
      </w:r>
      <w:r w:rsidR="006F6712">
        <w:t xml:space="preserve">of five odors </w:t>
      </w:r>
      <w:r w:rsidR="00B927DB">
        <w:t xml:space="preserve">(set C) </w:t>
      </w:r>
      <w:r w:rsidR="00951A58">
        <w:t xml:space="preserve">was presented with the </w:t>
      </w:r>
      <w:r w:rsidR="00B927DB">
        <w:t xml:space="preserve">previous </w:t>
      </w:r>
      <w:r w:rsidR="00951A58">
        <w:t>contingencies</w:t>
      </w:r>
      <w:r w:rsidR="002439CB">
        <w:t xml:space="preserve"> reversed.</w:t>
      </w:r>
      <w:r w:rsidR="00951A58">
        <w:t xml:space="preserve"> </w:t>
      </w:r>
      <w:r w:rsidR="00DF2389">
        <w:t xml:space="preserve">Initial levels of accuracy were quite low as all animals continued to respond in line with the original </w:t>
      </w:r>
      <w:r w:rsidR="0003300B">
        <w:t xml:space="preserve">MTS or NMTS </w:t>
      </w:r>
      <w:r w:rsidR="00DF2389">
        <w:t>contingency</w:t>
      </w:r>
      <w:r w:rsidR="00B927DB">
        <w:t xml:space="preserve"> from sets A and B</w:t>
      </w:r>
      <w:r w:rsidR="00DF2389">
        <w:t>. Even after extended training, most animals failed to exceed chance levels of responding on the new contingency</w:t>
      </w:r>
      <w:r w:rsidR="00B927DB">
        <w:t xml:space="preserve"> with set C</w:t>
      </w:r>
      <w:r w:rsidR="00DF2389">
        <w:t>.  This study showed that rats developed the identity or oddity relation with as few as 10 exemplars.</w:t>
      </w:r>
    </w:p>
    <w:p w14:paraId="46B412D3" w14:textId="2081E9C2" w:rsidR="00E9254E" w:rsidRPr="000B02A8" w:rsidRDefault="00CB7275" w:rsidP="002439CB">
      <w:pPr>
        <w:pStyle w:val="Default"/>
        <w:spacing w:line="480" w:lineRule="auto"/>
        <w:ind w:firstLine="720"/>
        <w:rPr>
          <w:bCs/>
          <w:color w:val="auto"/>
        </w:rPr>
      </w:pPr>
      <w:r>
        <w:rPr>
          <w:bCs/>
          <w:color w:val="000000" w:themeColor="text1"/>
        </w:rPr>
        <w:t>The studies noted above used scented sand to present the odorants and a manual procedure with simultaneous conditional discrimination training. In order to increase experimental control</w:t>
      </w:r>
      <w:r w:rsidR="006F6712">
        <w:rPr>
          <w:bCs/>
          <w:color w:val="000000" w:themeColor="text1"/>
        </w:rPr>
        <w:t>,</w:t>
      </w:r>
      <w:r>
        <w:rPr>
          <w:bCs/>
          <w:color w:val="000000" w:themeColor="text1"/>
        </w:rPr>
        <w:t xml:space="preserve"> </w:t>
      </w:r>
      <w:r w:rsidR="002439CB">
        <w:rPr>
          <w:bCs/>
          <w:color w:val="000000" w:themeColor="text1"/>
        </w:rPr>
        <w:t xml:space="preserve">Prichard, et al. </w:t>
      </w:r>
      <w:r>
        <w:rPr>
          <w:bCs/>
          <w:color w:val="000000" w:themeColor="text1"/>
        </w:rPr>
        <w:t xml:space="preserve">(2015) used an automated </w:t>
      </w:r>
      <w:proofErr w:type="spellStart"/>
      <w:r>
        <w:rPr>
          <w:bCs/>
          <w:color w:val="000000" w:themeColor="text1"/>
        </w:rPr>
        <w:t>olfactometer</w:t>
      </w:r>
      <w:proofErr w:type="spellEnd"/>
      <w:r>
        <w:rPr>
          <w:bCs/>
          <w:color w:val="000000" w:themeColor="text1"/>
        </w:rPr>
        <w:t xml:space="preserve"> to present odors. </w:t>
      </w:r>
      <w:r w:rsidR="009F1294">
        <w:rPr>
          <w:bCs/>
          <w:color w:val="000000" w:themeColor="text1"/>
        </w:rPr>
        <w:t>Six r</w:t>
      </w:r>
      <w:r>
        <w:rPr>
          <w:bCs/>
          <w:color w:val="000000" w:themeColor="text1"/>
        </w:rPr>
        <w:t xml:space="preserve">ats were trained on a </w:t>
      </w:r>
      <w:r w:rsidR="00A21CAE">
        <w:rPr>
          <w:bCs/>
          <w:color w:val="000000" w:themeColor="text1"/>
        </w:rPr>
        <w:t>go-no go MTS procedure</w:t>
      </w:r>
      <w:r w:rsidR="00964446">
        <w:rPr>
          <w:bCs/>
          <w:color w:val="000000" w:themeColor="text1"/>
        </w:rPr>
        <w:t xml:space="preserve"> with four odor stimuli. </w:t>
      </w:r>
      <w:r w:rsidR="00857350" w:rsidRPr="000B02A8">
        <w:rPr>
          <w:bCs/>
          <w:color w:val="auto"/>
        </w:rPr>
        <w:t xml:space="preserve">Stimuli were presented in pairs and nose-poke responses to matching odor pairs, but not non-matching pairs, </w:t>
      </w:r>
      <w:r w:rsidR="00195FCF" w:rsidRPr="000B02A8">
        <w:rPr>
          <w:bCs/>
          <w:color w:val="auto"/>
        </w:rPr>
        <w:t>were</w:t>
      </w:r>
      <w:r w:rsidR="00857350" w:rsidRPr="000B02A8">
        <w:rPr>
          <w:bCs/>
          <w:color w:val="auto"/>
        </w:rPr>
        <w:t xml:space="preserve"> reinforced. </w:t>
      </w:r>
      <w:r w:rsidR="00964446" w:rsidRPr="000B02A8">
        <w:rPr>
          <w:bCs/>
          <w:color w:val="auto"/>
        </w:rPr>
        <w:t>Once rats met criterion responding</w:t>
      </w:r>
      <w:r w:rsidR="00A21CAE" w:rsidRPr="000B02A8">
        <w:rPr>
          <w:bCs/>
          <w:color w:val="auto"/>
        </w:rPr>
        <w:t xml:space="preserve">, non-reinforced probe trials with novel odors were intermittently introduced.  </w:t>
      </w:r>
      <w:r w:rsidR="00964446" w:rsidRPr="000B02A8">
        <w:rPr>
          <w:bCs/>
          <w:color w:val="auto"/>
        </w:rPr>
        <w:t xml:space="preserve">Most rats </w:t>
      </w:r>
      <w:r w:rsidR="00E9254E" w:rsidRPr="000B02A8">
        <w:rPr>
          <w:bCs/>
          <w:color w:val="auto"/>
        </w:rPr>
        <w:t xml:space="preserve">showed high levels of transfer, </w:t>
      </w:r>
      <w:r w:rsidR="00857350" w:rsidRPr="000B02A8">
        <w:rPr>
          <w:bCs/>
          <w:color w:val="auto"/>
        </w:rPr>
        <w:t xml:space="preserve">suggesting </w:t>
      </w:r>
      <w:r w:rsidR="00E9254E" w:rsidRPr="000B02A8">
        <w:rPr>
          <w:bCs/>
          <w:color w:val="auto"/>
        </w:rPr>
        <w:t>that four exemplars may be sufficient for emergence of the identity relation.</w:t>
      </w:r>
      <w:r w:rsidR="00857350" w:rsidRPr="000B02A8">
        <w:rPr>
          <w:bCs/>
          <w:color w:val="auto"/>
        </w:rPr>
        <w:t xml:space="preserve"> This outcome was surprising as </w:t>
      </w:r>
      <w:r w:rsidR="00AC4396" w:rsidRPr="000B02A8">
        <w:rPr>
          <w:bCs/>
          <w:color w:val="auto"/>
        </w:rPr>
        <w:t xml:space="preserve">most studies have found that many </w:t>
      </w:r>
      <w:r w:rsidR="00857350" w:rsidRPr="000B02A8">
        <w:rPr>
          <w:bCs/>
          <w:color w:val="auto"/>
        </w:rPr>
        <w:t>more trained exemplars</w:t>
      </w:r>
      <w:r w:rsidR="00AC4396" w:rsidRPr="000B02A8">
        <w:rPr>
          <w:bCs/>
          <w:color w:val="auto"/>
        </w:rPr>
        <w:t xml:space="preserve"> are necessary to produce good transfer in other species (Wright, </w:t>
      </w:r>
      <w:proofErr w:type="spellStart"/>
      <w:r w:rsidR="00AC4396" w:rsidRPr="000B02A8">
        <w:rPr>
          <w:bCs/>
          <w:color w:val="auto"/>
        </w:rPr>
        <w:t>Magnotti</w:t>
      </w:r>
      <w:proofErr w:type="spellEnd"/>
      <w:r w:rsidR="00AC4396" w:rsidRPr="000B02A8">
        <w:rPr>
          <w:bCs/>
          <w:color w:val="auto"/>
        </w:rPr>
        <w:t xml:space="preserve">, Katz, Leonard, &amp; Kelly, 2016). </w:t>
      </w:r>
      <w:r w:rsidR="00857350" w:rsidRPr="000B02A8">
        <w:rPr>
          <w:bCs/>
          <w:color w:val="auto"/>
        </w:rPr>
        <w:t xml:space="preserve"> </w:t>
      </w:r>
    </w:p>
    <w:p w14:paraId="1D7773AA" w14:textId="32F1767E" w:rsidR="008E0200" w:rsidRDefault="00E9254E" w:rsidP="00D84720">
      <w:pPr>
        <w:pStyle w:val="Default"/>
        <w:spacing w:line="480" w:lineRule="auto"/>
        <w:ind w:firstLine="720"/>
        <w:rPr>
          <w:bCs/>
          <w:color w:val="000000" w:themeColor="text1"/>
        </w:rPr>
      </w:pPr>
      <w:r>
        <w:rPr>
          <w:bCs/>
          <w:color w:val="000000" w:themeColor="text1"/>
        </w:rPr>
        <w:lastRenderedPageBreak/>
        <w:t xml:space="preserve">In the current study, using an automated </w:t>
      </w:r>
      <w:proofErr w:type="spellStart"/>
      <w:r>
        <w:rPr>
          <w:bCs/>
          <w:color w:val="000000" w:themeColor="text1"/>
        </w:rPr>
        <w:t>olfactometer</w:t>
      </w:r>
      <w:proofErr w:type="spellEnd"/>
      <w:r>
        <w:rPr>
          <w:bCs/>
          <w:color w:val="000000" w:themeColor="text1"/>
        </w:rPr>
        <w:t xml:space="preserve"> to present odor stimuli, we </w:t>
      </w:r>
      <w:r w:rsidR="00AC4396">
        <w:rPr>
          <w:bCs/>
          <w:color w:val="000000" w:themeColor="text1"/>
        </w:rPr>
        <w:t xml:space="preserve">replicate and </w:t>
      </w:r>
      <w:r>
        <w:rPr>
          <w:bCs/>
          <w:color w:val="000000" w:themeColor="text1"/>
        </w:rPr>
        <w:t xml:space="preserve">extend Prichard, et al. (2015) to compare acquisition of </w:t>
      </w:r>
      <w:r w:rsidR="00AC4396">
        <w:rPr>
          <w:bCs/>
          <w:color w:val="000000" w:themeColor="text1"/>
        </w:rPr>
        <w:t>both</w:t>
      </w:r>
      <w:r>
        <w:rPr>
          <w:bCs/>
          <w:color w:val="000000" w:themeColor="text1"/>
        </w:rPr>
        <w:t xml:space="preserve"> identity and oddity relation</w:t>
      </w:r>
      <w:r w:rsidR="006F6712">
        <w:rPr>
          <w:bCs/>
          <w:color w:val="000000" w:themeColor="text1"/>
        </w:rPr>
        <w:t>s</w:t>
      </w:r>
      <w:r>
        <w:rPr>
          <w:bCs/>
          <w:color w:val="000000" w:themeColor="text1"/>
        </w:rPr>
        <w:t>. Further, we employ a reversal design, similar to April</w:t>
      </w:r>
      <w:r w:rsidR="006F6712">
        <w:rPr>
          <w:bCs/>
          <w:color w:val="000000" w:themeColor="text1"/>
        </w:rPr>
        <w:t>,</w:t>
      </w:r>
      <w:r>
        <w:rPr>
          <w:bCs/>
          <w:color w:val="000000" w:themeColor="text1"/>
        </w:rPr>
        <w:t xml:space="preserve"> et al. (201</w:t>
      </w:r>
      <w:r w:rsidR="00D84720">
        <w:rPr>
          <w:bCs/>
          <w:color w:val="000000" w:themeColor="text1"/>
        </w:rPr>
        <w:t xml:space="preserve">1) and </w:t>
      </w:r>
      <w:proofErr w:type="spellStart"/>
      <w:r w:rsidR="00D84720">
        <w:rPr>
          <w:bCs/>
          <w:color w:val="000000" w:themeColor="text1"/>
        </w:rPr>
        <w:t>Zentall</w:t>
      </w:r>
      <w:proofErr w:type="spellEnd"/>
      <w:r w:rsidR="00D84720">
        <w:rPr>
          <w:bCs/>
          <w:color w:val="000000" w:themeColor="text1"/>
        </w:rPr>
        <w:t xml:space="preserve"> and Hogan (1974), to examine transfer across stimuli and persistence of the original contingencies to infer concept learning.</w:t>
      </w:r>
    </w:p>
    <w:p w14:paraId="4A6DF7A7" w14:textId="553EF303" w:rsidR="00B813B1" w:rsidRPr="00D60FB6" w:rsidRDefault="00B813B1" w:rsidP="00B813B1">
      <w:pPr>
        <w:pStyle w:val="Default"/>
        <w:spacing w:line="480" w:lineRule="auto"/>
        <w:jc w:val="center"/>
        <w:rPr>
          <w:color w:val="000000" w:themeColor="text1"/>
        </w:rPr>
      </w:pPr>
      <w:r w:rsidRPr="00D60FB6">
        <w:rPr>
          <w:b/>
          <w:bCs/>
          <w:color w:val="000000" w:themeColor="text1"/>
        </w:rPr>
        <w:t>Method</w:t>
      </w:r>
    </w:p>
    <w:p w14:paraId="77C2AE63" w14:textId="77777777" w:rsidR="00B813B1" w:rsidRPr="00D60FB6" w:rsidRDefault="00B813B1" w:rsidP="00B813B1">
      <w:pPr>
        <w:pStyle w:val="Default"/>
        <w:spacing w:line="480" w:lineRule="auto"/>
        <w:rPr>
          <w:b/>
          <w:bCs/>
          <w:color w:val="000000" w:themeColor="text1"/>
        </w:rPr>
      </w:pPr>
      <w:r w:rsidRPr="00D60FB6">
        <w:rPr>
          <w:b/>
          <w:bCs/>
          <w:color w:val="000000" w:themeColor="text1"/>
        </w:rPr>
        <w:t xml:space="preserve">Subjects </w:t>
      </w:r>
    </w:p>
    <w:p w14:paraId="27BDDC8B" w14:textId="661CD88F" w:rsidR="00B813B1" w:rsidRPr="00D60FB6" w:rsidRDefault="00B813B1" w:rsidP="00071BD5">
      <w:pPr>
        <w:pStyle w:val="Default"/>
        <w:spacing w:line="480" w:lineRule="auto"/>
        <w:ind w:firstLine="720"/>
        <w:rPr>
          <w:b/>
          <w:bCs/>
          <w:color w:val="000000" w:themeColor="text1"/>
        </w:rPr>
      </w:pPr>
      <w:r w:rsidRPr="00D60FB6">
        <w:rPr>
          <w:bCs/>
          <w:color w:val="000000" w:themeColor="text1"/>
        </w:rPr>
        <w:t xml:space="preserve">The subjects of this experiment were </w:t>
      </w:r>
      <w:r w:rsidR="00124095">
        <w:rPr>
          <w:bCs/>
          <w:color w:val="000000" w:themeColor="text1"/>
        </w:rPr>
        <w:t>1</w:t>
      </w:r>
      <w:r w:rsidR="003D6CB1">
        <w:rPr>
          <w:bCs/>
          <w:color w:val="000000" w:themeColor="text1"/>
        </w:rPr>
        <w:t>5</w:t>
      </w:r>
      <w:r w:rsidRPr="00D60FB6">
        <w:rPr>
          <w:bCs/>
          <w:color w:val="000000" w:themeColor="text1"/>
        </w:rPr>
        <w:t xml:space="preserve"> male Sprague-Dawley albino rats approximately </w:t>
      </w:r>
      <w:r w:rsidR="00886C58">
        <w:rPr>
          <w:bCs/>
          <w:color w:val="000000" w:themeColor="text1"/>
        </w:rPr>
        <w:t xml:space="preserve">90-150 days </w:t>
      </w:r>
      <w:r w:rsidRPr="00D60FB6">
        <w:rPr>
          <w:bCs/>
          <w:color w:val="000000" w:themeColor="text1"/>
        </w:rPr>
        <w:t>old at the beginning of training</w:t>
      </w:r>
      <w:r w:rsidR="008F648B">
        <w:rPr>
          <w:bCs/>
          <w:color w:val="000000" w:themeColor="text1"/>
        </w:rPr>
        <w:t xml:space="preserve">. </w:t>
      </w:r>
      <w:r w:rsidRPr="00D60FB6">
        <w:rPr>
          <w:bCs/>
          <w:color w:val="000000" w:themeColor="text1"/>
        </w:rPr>
        <w:t xml:space="preserve">All rats were individually housed on a reversed 12 hour light-dark cycle. The rats were </w:t>
      </w:r>
      <w:r w:rsidR="000F7736">
        <w:rPr>
          <w:bCs/>
          <w:color w:val="000000" w:themeColor="text1"/>
        </w:rPr>
        <w:t>maintained</w:t>
      </w:r>
      <w:r w:rsidRPr="00D60FB6">
        <w:rPr>
          <w:bCs/>
          <w:color w:val="000000" w:themeColor="text1"/>
        </w:rPr>
        <w:t xml:space="preserve"> at 85 percent of their free feeding weight and received ad </w:t>
      </w:r>
      <w:r w:rsidRPr="00D60FB6">
        <w:rPr>
          <w:bCs/>
          <w:i/>
          <w:color w:val="000000" w:themeColor="text1"/>
        </w:rPr>
        <w:t>libitum</w:t>
      </w:r>
      <w:r w:rsidRPr="00D60FB6">
        <w:rPr>
          <w:bCs/>
          <w:color w:val="000000" w:themeColor="text1"/>
        </w:rPr>
        <w:t xml:space="preserve"> access to water in their home cages. All experiments were performed during the dark </w:t>
      </w:r>
      <w:proofErr w:type="gramStart"/>
      <w:r w:rsidRPr="00D60FB6">
        <w:rPr>
          <w:bCs/>
          <w:color w:val="000000" w:themeColor="text1"/>
        </w:rPr>
        <w:t>phase,</w:t>
      </w:r>
      <w:proofErr w:type="gramEnd"/>
      <w:r w:rsidRPr="00D60FB6">
        <w:rPr>
          <w:bCs/>
          <w:color w:val="000000" w:themeColor="text1"/>
        </w:rPr>
        <w:t xml:space="preserve"> between 7:00 a.m. and 6:00 p.m. Rats were fed Lab Diet Rat Chow daily </w:t>
      </w:r>
      <w:r w:rsidR="005D581F">
        <w:rPr>
          <w:bCs/>
          <w:color w:val="000000" w:themeColor="text1"/>
        </w:rPr>
        <w:t xml:space="preserve">approximately 1 </w:t>
      </w:r>
      <w:proofErr w:type="spellStart"/>
      <w:r w:rsidR="005D581F">
        <w:rPr>
          <w:bCs/>
          <w:color w:val="000000" w:themeColor="text1"/>
        </w:rPr>
        <w:t>hr</w:t>
      </w:r>
      <w:proofErr w:type="spellEnd"/>
      <w:r w:rsidR="005D581F">
        <w:rPr>
          <w:bCs/>
          <w:color w:val="000000" w:themeColor="text1"/>
        </w:rPr>
        <w:t xml:space="preserve"> </w:t>
      </w:r>
      <w:r w:rsidRPr="00D60FB6">
        <w:rPr>
          <w:bCs/>
          <w:color w:val="000000" w:themeColor="text1"/>
        </w:rPr>
        <w:t xml:space="preserve">following their individual experimental session. </w:t>
      </w:r>
    </w:p>
    <w:p w14:paraId="39C287FB" w14:textId="77777777" w:rsidR="00B813B1" w:rsidRPr="00D60FB6" w:rsidRDefault="00B813B1" w:rsidP="00B813B1">
      <w:pPr>
        <w:pStyle w:val="Default"/>
        <w:spacing w:line="480" w:lineRule="auto"/>
        <w:rPr>
          <w:color w:val="000000" w:themeColor="text1"/>
        </w:rPr>
      </w:pPr>
      <w:r w:rsidRPr="00D60FB6">
        <w:rPr>
          <w:b/>
          <w:color w:val="000000" w:themeColor="text1"/>
        </w:rPr>
        <w:t>Apparatus</w:t>
      </w:r>
    </w:p>
    <w:p w14:paraId="29CA597C" w14:textId="460803FE" w:rsidR="00B813B1" w:rsidRDefault="00B813B1" w:rsidP="00CB33FA">
      <w:pPr>
        <w:pStyle w:val="Default"/>
        <w:spacing w:line="480" w:lineRule="auto"/>
        <w:ind w:firstLine="720"/>
        <w:rPr>
          <w:color w:val="000000" w:themeColor="text1"/>
        </w:rPr>
      </w:pPr>
      <w:r w:rsidRPr="00D60FB6">
        <w:rPr>
          <w:color w:val="000000" w:themeColor="text1"/>
        </w:rPr>
        <w:t xml:space="preserve">Sessions were conducted in Med Associates operant chambers with three </w:t>
      </w:r>
      <w:r w:rsidR="00886C58" w:rsidRPr="00D60FB6">
        <w:rPr>
          <w:color w:val="000000" w:themeColor="text1"/>
        </w:rPr>
        <w:t xml:space="preserve">response ports </w:t>
      </w:r>
      <w:r w:rsidR="00886C58">
        <w:rPr>
          <w:color w:val="000000" w:themeColor="text1"/>
        </w:rPr>
        <w:t>located across the front panel</w:t>
      </w:r>
      <w:r w:rsidR="00210C9A">
        <w:rPr>
          <w:color w:val="000000" w:themeColor="text1"/>
        </w:rPr>
        <w:t>;</w:t>
      </w:r>
      <w:r w:rsidR="00124095">
        <w:rPr>
          <w:color w:val="000000" w:themeColor="text1"/>
        </w:rPr>
        <w:t xml:space="preserve"> however, only the center port was activated during the experiment</w:t>
      </w:r>
      <w:r w:rsidR="00886C58">
        <w:rPr>
          <w:color w:val="000000" w:themeColor="text1"/>
        </w:rPr>
        <w:t xml:space="preserve">. </w:t>
      </w:r>
      <w:r w:rsidR="00210C9A">
        <w:rPr>
          <w:color w:val="000000" w:themeColor="text1"/>
        </w:rPr>
        <w:t xml:space="preserve">Inside the center port was a </w:t>
      </w:r>
      <w:r w:rsidR="00886C58" w:rsidRPr="00D60FB6">
        <w:rPr>
          <w:color w:val="000000" w:themeColor="text1"/>
        </w:rPr>
        <w:t xml:space="preserve">stimulus light, infrared photo beam response detector, and </w:t>
      </w:r>
      <w:r w:rsidR="00886C58">
        <w:rPr>
          <w:color w:val="000000" w:themeColor="text1"/>
        </w:rPr>
        <w:t xml:space="preserve">openings </w:t>
      </w:r>
      <w:r w:rsidR="00886C58" w:rsidRPr="00D60FB6">
        <w:rPr>
          <w:color w:val="000000" w:themeColor="text1"/>
        </w:rPr>
        <w:t xml:space="preserve">for scents to be pumped in and drawn out. </w:t>
      </w:r>
      <w:r w:rsidR="00886C58" w:rsidRPr="009C10F7">
        <w:rPr>
          <w:color w:val="000000" w:themeColor="text1"/>
        </w:rPr>
        <w:t xml:space="preserve"> </w:t>
      </w:r>
      <w:r w:rsidR="00886C58" w:rsidRPr="00D60FB6">
        <w:rPr>
          <w:color w:val="000000" w:themeColor="text1"/>
        </w:rPr>
        <w:t>The chamber measured 30.5 cm long by 24 cm wide by 21 cm high</w:t>
      </w:r>
      <w:r w:rsidR="00210C9A">
        <w:rPr>
          <w:color w:val="000000" w:themeColor="text1"/>
        </w:rPr>
        <w:t xml:space="preserve"> with a </w:t>
      </w:r>
      <w:r w:rsidR="00886C58" w:rsidRPr="00D60FB6">
        <w:rPr>
          <w:color w:val="000000" w:themeColor="text1"/>
        </w:rPr>
        <w:t xml:space="preserve">pellet dispenser located on the opposite side of the chamber from the </w:t>
      </w:r>
      <w:r w:rsidR="00886C58">
        <w:rPr>
          <w:color w:val="000000" w:themeColor="text1"/>
        </w:rPr>
        <w:t xml:space="preserve">response </w:t>
      </w:r>
      <w:r w:rsidR="00886C58" w:rsidRPr="00D60FB6">
        <w:rPr>
          <w:color w:val="000000" w:themeColor="text1"/>
        </w:rPr>
        <w:t xml:space="preserve">ports. </w:t>
      </w:r>
      <w:r w:rsidR="00886C58">
        <w:rPr>
          <w:color w:val="000000" w:themeColor="text1"/>
        </w:rPr>
        <w:t>C</w:t>
      </w:r>
      <w:r w:rsidR="00886C58" w:rsidRPr="00D60FB6">
        <w:rPr>
          <w:color w:val="000000" w:themeColor="text1"/>
        </w:rPr>
        <w:t>hamber</w:t>
      </w:r>
      <w:r w:rsidR="00886C58">
        <w:rPr>
          <w:color w:val="000000" w:themeColor="text1"/>
        </w:rPr>
        <w:t>s</w:t>
      </w:r>
      <w:r w:rsidR="00886C58" w:rsidRPr="00D60FB6">
        <w:rPr>
          <w:color w:val="000000" w:themeColor="text1"/>
        </w:rPr>
        <w:t xml:space="preserve"> w</w:t>
      </w:r>
      <w:r w:rsidR="00886C58">
        <w:rPr>
          <w:color w:val="000000" w:themeColor="text1"/>
        </w:rPr>
        <w:t>ere</w:t>
      </w:r>
      <w:r w:rsidR="00886C58" w:rsidRPr="00D60FB6">
        <w:rPr>
          <w:color w:val="000000" w:themeColor="text1"/>
        </w:rPr>
        <w:t xml:space="preserve"> housed in sound attenuating cubicle</w:t>
      </w:r>
      <w:r w:rsidR="00886C58">
        <w:rPr>
          <w:color w:val="000000" w:themeColor="text1"/>
        </w:rPr>
        <w:t>s</w:t>
      </w:r>
      <w:r w:rsidR="00210C9A">
        <w:rPr>
          <w:color w:val="000000" w:themeColor="text1"/>
        </w:rPr>
        <w:t>.</w:t>
      </w:r>
      <w:r w:rsidR="00886C58" w:rsidRPr="00D60FB6">
        <w:rPr>
          <w:color w:val="000000" w:themeColor="text1"/>
        </w:rPr>
        <w:t xml:space="preserve"> Each chamber was </w:t>
      </w:r>
      <w:r w:rsidR="00886C58">
        <w:rPr>
          <w:color w:val="000000" w:themeColor="text1"/>
        </w:rPr>
        <w:t xml:space="preserve">interfaced </w:t>
      </w:r>
      <w:r w:rsidR="00886C58" w:rsidRPr="00D60FB6">
        <w:rPr>
          <w:color w:val="000000" w:themeColor="text1"/>
        </w:rPr>
        <w:t>to a computer equipped with MED-PC software</w:t>
      </w:r>
      <w:r w:rsidR="00886C58">
        <w:rPr>
          <w:color w:val="000000" w:themeColor="text1"/>
        </w:rPr>
        <w:t xml:space="preserve">. </w:t>
      </w:r>
      <w:r w:rsidR="00886C58" w:rsidRPr="00D60FB6">
        <w:rPr>
          <w:color w:val="000000" w:themeColor="text1"/>
        </w:rPr>
        <w:t xml:space="preserve"> </w:t>
      </w:r>
      <w:r w:rsidR="006A791C">
        <w:rPr>
          <w:color w:val="000000" w:themeColor="text1"/>
        </w:rPr>
        <w:t xml:space="preserve">Three five-channel </w:t>
      </w:r>
      <w:r w:rsidR="00FF003D">
        <w:rPr>
          <w:color w:val="000000" w:themeColor="text1"/>
        </w:rPr>
        <w:t xml:space="preserve">Med Associates </w:t>
      </w:r>
      <w:proofErr w:type="spellStart"/>
      <w:r w:rsidR="00FF003D">
        <w:rPr>
          <w:color w:val="000000" w:themeColor="text1"/>
        </w:rPr>
        <w:t>olfactometer</w:t>
      </w:r>
      <w:proofErr w:type="spellEnd"/>
      <w:r w:rsidR="00FF003D">
        <w:rPr>
          <w:color w:val="000000" w:themeColor="text1"/>
        </w:rPr>
        <w:t xml:space="preserve"> systems (</w:t>
      </w:r>
      <w:r w:rsidR="00DB4136">
        <w:rPr>
          <w:color w:val="000000" w:themeColor="text1"/>
        </w:rPr>
        <w:t>ENV-275-5)</w:t>
      </w:r>
      <w:r w:rsidR="006A791C">
        <w:rPr>
          <w:color w:val="000000" w:themeColor="text1"/>
        </w:rPr>
        <w:t xml:space="preserve"> were added to each chamber</w:t>
      </w:r>
      <w:r w:rsidR="008F648B">
        <w:rPr>
          <w:color w:val="000000" w:themeColor="text1"/>
        </w:rPr>
        <w:t xml:space="preserve">. </w:t>
      </w:r>
      <w:r w:rsidR="00FF003D">
        <w:rPr>
          <w:color w:val="000000" w:themeColor="text1"/>
        </w:rPr>
        <w:t xml:space="preserve">An input </w:t>
      </w:r>
      <w:r w:rsidRPr="00D60FB6">
        <w:rPr>
          <w:color w:val="000000" w:themeColor="text1"/>
        </w:rPr>
        <w:t>pump</w:t>
      </w:r>
      <w:r w:rsidR="00071BD5">
        <w:rPr>
          <w:color w:val="000000" w:themeColor="text1"/>
        </w:rPr>
        <w:t xml:space="preserve"> </w:t>
      </w:r>
      <w:r w:rsidR="00FF003D">
        <w:rPr>
          <w:color w:val="000000" w:themeColor="text1"/>
        </w:rPr>
        <w:t>(</w:t>
      </w:r>
      <w:r w:rsidR="00FF003D" w:rsidRPr="00D60FB6">
        <w:rPr>
          <w:color w:val="000000" w:themeColor="text1"/>
        </w:rPr>
        <w:t>Linear AC0102</w:t>
      </w:r>
      <w:r w:rsidR="00FF003D">
        <w:rPr>
          <w:color w:val="000000" w:themeColor="text1"/>
        </w:rPr>
        <w:t xml:space="preserve">, </w:t>
      </w:r>
      <w:r w:rsidR="00FF003D" w:rsidRPr="00D60FB6">
        <w:rPr>
          <w:color w:val="000000" w:themeColor="text1"/>
        </w:rPr>
        <w:t>2.84 p</w:t>
      </w:r>
      <w:r w:rsidR="00FF003D">
        <w:rPr>
          <w:color w:val="000000" w:themeColor="text1"/>
        </w:rPr>
        <w:t>ound per square inch</w:t>
      </w:r>
      <w:r w:rsidR="00FF003D" w:rsidRPr="00D60FB6">
        <w:rPr>
          <w:color w:val="000000" w:themeColor="text1"/>
        </w:rPr>
        <w:t xml:space="preserve"> </w:t>
      </w:r>
      <w:r w:rsidR="00FF003D">
        <w:rPr>
          <w:color w:val="000000" w:themeColor="text1"/>
        </w:rPr>
        <w:t xml:space="preserve">with </w:t>
      </w:r>
      <w:r w:rsidR="00FF003D" w:rsidRPr="00D60FB6">
        <w:rPr>
          <w:color w:val="000000" w:themeColor="text1"/>
        </w:rPr>
        <w:t>an airflow of .177 cubic feet per min</w:t>
      </w:r>
      <w:r w:rsidR="00FF003D">
        <w:rPr>
          <w:color w:val="000000" w:themeColor="text1"/>
        </w:rPr>
        <w:t>)</w:t>
      </w:r>
      <w:r w:rsidR="00FF003D" w:rsidRPr="00D60FB6">
        <w:rPr>
          <w:color w:val="000000" w:themeColor="text1"/>
        </w:rPr>
        <w:t xml:space="preserve"> </w:t>
      </w:r>
      <w:r w:rsidR="00FF003D">
        <w:rPr>
          <w:color w:val="000000" w:themeColor="text1"/>
        </w:rPr>
        <w:t xml:space="preserve">delivered air </w:t>
      </w:r>
      <w:r w:rsidR="00FF003D">
        <w:rPr>
          <w:color w:val="000000" w:themeColor="text1"/>
        </w:rPr>
        <w:lastRenderedPageBreak/>
        <w:t xml:space="preserve">through </w:t>
      </w:r>
      <w:r w:rsidR="00DB4136">
        <w:rPr>
          <w:color w:val="000000" w:themeColor="text1"/>
        </w:rPr>
        <w:t xml:space="preserve">glass </w:t>
      </w:r>
      <w:r w:rsidR="00FF003D">
        <w:rPr>
          <w:color w:val="000000" w:themeColor="text1"/>
        </w:rPr>
        <w:t xml:space="preserve">jars containing an odorant solution </w:t>
      </w:r>
      <w:r w:rsidRPr="00D60FB6">
        <w:rPr>
          <w:color w:val="000000" w:themeColor="text1"/>
        </w:rPr>
        <w:t xml:space="preserve">to solenoids </w:t>
      </w:r>
      <w:r w:rsidR="004837C0">
        <w:rPr>
          <w:color w:val="000000" w:themeColor="text1"/>
        </w:rPr>
        <w:t>that, whe</w:t>
      </w:r>
      <w:r w:rsidR="006A791C">
        <w:rPr>
          <w:color w:val="000000" w:themeColor="text1"/>
        </w:rPr>
        <w:t>n</w:t>
      </w:r>
      <w:r w:rsidR="004837C0">
        <w:rPr>
          <w:color w:val="000000" w:themeColor="text1"/>
        </w:rPr>
        <w:t xml:space="preserve"> operated, </w:t>
      </w:r>
      <w:r w:rsidR="00DB4136">
        <w:rPr>
          <w:color w:val="000000" w:themeColor="text1"/>
        </w:rPr>
        <w:t xml:space="preserve">forced </w:t>
      </w:r>
      <w:r w:rsidRPr="00D60FB6">
        <w:rPr>
          <w:color w:val="000000" w:themeColor="text1"/>
        </w:rPr>
        <w:t>scent</w:t>
      </w:r>
      <w:r w:rsidR="00FF003D">
        <w:rPr>
          <w:color w:val="000000" w:themeColor="text1"/>
        </w:rPr>
        <w:t xml:space="preserve">ed air </w:t>
      </w:r>
      <w:r w:rsidR="00DB4136">
        <w:rPr>
          <w:color w:val="000000" w:themeColor="text1"/>
        </w:rPr>
        <w:t xml:space="preserve">through </w:t>
      </w:r>
      <w:r w:rsidR="00E45E75">
        <w:rPr>
          <w:color w:val="000000" w:themeColor="text1"/>
        </w:rPr>
        <w:t xml:space="preserve">Teflon tubing and </w:t>
      </w:r>
      <w:r w:rsidR="00DB4136">
        <w:rPr>
          <w:color w:val="000000" w:themeColor="text1"/>
        </w:rPr>
        <w:t>a</w:t>
      </w:r>
      <w:r w:rsidR="006A791C">
        <w:rPr>
          <w:color w:val="000000" w:themeColor="text1"/>
        </w:rPr>
        <w:t xml:space="preserve"> manifold into </w:t>
      </w:r>
      <w:r w:rsidRPr="00D60FB6">
        <w:rPr>
          <w:color w:val="000000" w:themeColor="text1"/>
        </w:rPr>
        <w:t>the center nose port of the chamber</w:t>
      </w:r>
      <w:r w:rsidR="00DB4136">
        <w:rPr>
          <w:color w:val="000000" w:themeColor="text1"/>
        </w:rPr>
        <w:t xml:space="preserve">. </w:t>
      </w:r>
      <w:r w:rsidR="004837C0">
        <w:rPr>
          <w:color w:val="000000" w:themeColor="text1"/>
        </w:rPr>
        <w:t>A</w:t>
      </w:r>
      <w:r w:rsidRPr="00D60FB6">
        <w:rPr>
          <w:color w:val="000000" w:themeColor="text1"/>
        </w:rPr>
        <w:t xml:space="preserve"> vacuum pump </w:t>
      </w:r>
      <w:r w:rsidR="004837C0">
        <w:rPr>
          <w:color w:val="000000" w:themeColor="text1"/>
        </w:rPr>
        <w:t>(</w:t>
      </w:r>
      <w:r w:rsidRPr="00D60FB6">
        <w:rPr>
          <w:color w:val="000000" w:themeColor="text1"/>
        </w:rPr>
        <w:t xml:space="preserve">Linear VP0125, -9.84 Hg </w:t>
      </w:r>
      <w:r w:rsidR="004837C0">
        <w:rPr>
          <w:color w:val="000000" w:themeColor="text1"/>
        </w:rPr>
        <w:t xml:space="preserve">vacuum </w:t>
      </w:r>
      <w:r w:rsidRPr="00D60FB6">
        <w:rPr>
          <w:color w:val="000000" w:themeColor="text1"/>
        </w:rPr>
        <w:t>and air displacement of .247 c</w:t>
      </w:r>
      <w:r w:rsidR="004837C0">
        <w:rPr>
          <w:color w:val="000000" w:themeColor="text1"/>
        </w:rPr>
        <w:t xml:space="preserve">ubic </w:t>
      </w:r>
      <w:r w:rsidRPr="00D60FB6">
        <w:rPr>
          <w:color w:val="000000" w:themeColor="text1"/>
        </w:rPr>
        <w:t>f</w:t>
      </w:r>
      <w:r w:rsidR="004837C0">
        <w:rPr>
          <w:color w:val="000000" w:themeColor="text1"/>
        </w:rPr>
        <w:t>eet/</w:t>
      </w:r>
      <w:r w:rsidRPr="00D60FB6">
        <w:rPr>
          <w:color w:val="000000" w:themeColor="text1"/>
        </w:rPr>
        <w:t>m</w:t>
      </w:r>
      <w:r w:rsidR="004837C0">
        <w:rPr>
          <w:color w:val="000000" w:themeColor="text1"/>
        </w:rPr>
        <w:t>in) removed air from a tube located at the bottom of the center port.</w:t>
      </w:r>
      <w:r w:rsidRPr="00D60FB6">
        <w:rPr>
          <w:color w:val="000000" w:themeColor="text1"/>
        </w:rPr>
        <w:t xml:space="preserve"> </w:t>
      </w:r>
      <w:r w:rsidR="00DB4136">
        <w:rPr>
          <w:color w:val="000000" w:themeColor="text1"/>
        </w:rPr>
        <w:t>Thus, the system was capable of delivering 15 separate odors through the center response port (</w:t>
      </w:r>
      <w:r w:rsidR="00210C9A">
        <w:rPr>
          <w:color w:val="000000" w:themeColor="text1"/>
        </w:rPr>
        <w:t>see Prichard, et al. 2015 for an illustration.)</w:t>
      </w:r>
      <w:r w:rsidR="00DB4136">
        <w:rPr>
          <w:color w:val="000000" w:themeColor="text1"/>
        </w:rPr>
        <w:t xml:space="preserve"> </w:t>
      </w:r>
    </w:p>
    <w:p w14:paraId="52D7AA1C" w14:textId="17CDDBE2" w:rsidR="00B813B1" w:rsidRPr="00D60FB6" w:rsidRDefault="009C10F7" w:rsidP="00B813B1">
      <w:pPr>
        <w:pStyle w:val="Default"/>
        <w:spacing w:line="480" w:lineRule="auto"/>
        <w:rPr>
          <w:b/>
          <w:color w:val="000000" w:themeColor="text1"/>
        </w:rPr>
      </w:pPr>
      <w:r>
        <w:rPr>
          <w:b/>
          <w:color w:val="000000" w:themeColor="text1"/>
        </w:rPr>
        <w:t>Odorants</w:t>
      </w:r>
    </w:p>
    <w:p w14:paraId="36A5D9A0" w14:textId="3C8DEFBB" w:rsidR="00B813B1" w:rsidRPr="00124095" w:rsidRDefault="00CA219F" w:rsidP="00124095">
      <w:pPr>
        <w:pStyle w:val="Default"/>
        <w:spacing w:line="480" w:lineRule="auto"/>
        <w:ind w:firstLine="720"/>
        <w:rPr>
          <w:color w:val="000000" w:themeColor="text1"/>
          <w:highlight w:val="yellow"/>
        </w:rPr>
      </w:pPr>
      <w:r>
        <w:rPr>
          <w:color w:val="000000" w:themeColor="text1"/>
        </w:rPr>
        <w:t>L</w:t>
      </w:r>
      <w:r w:rsidR="00210C9A">
        <w:rPr>
          <w:color w:val="000000" w:themeColor="text1"/>
        </w:rPr>
        <w:t>iquid o</w:t>
      </w:r>
      <w:r w:rsidR="009C10F7" w:rsidRPr="00124095">
        <w:rPr>
          <w:color w:val="000000" w:themeColor="text1"/>
        </w:rPr>
        <w:t xml:space="preserve">dorants </w:t>
      </w:r>
      <w:r w:rsidR="00071BD5" w:rsidRPr="00124095">
        <w:rPr>
          <w:color w:val="000000" w:themeColor="text1"/>
        </w:rPr>
        <w:t>purchased from The Great American Spice Co</w:t>
      </w:r>
      <w:r w:rsidR="00885006">
        <w:rPr>
          <w:color w:val="000000" w:themeColor="text1"/>
        </w:rPr>
        <w:t>mpany</w:t>
      </w:r>
      <w:r w:rsidR="00210C9A">
        <w:rPr>
          <w:color w:val="000000" w:themeColor="text1"/>
        </w:rPr>
        <w:t>.</w:t>
      </w:r>
      <w:r w:rsidR="00885006">
        <w:rPr>
          <w:color w:val="000000" w:themeColor="text1"/>
        </w:rPr>
        <w:t xml:space="preserve"> Nature’s </w:t>
      </w:r>
      <w:proofErr w:type="gramStart"/>
      <w:r w:rsidR="00885006">
        <w:rPr>
          <w:color w:val="000000" w:themeColor="text1"/>
        </w:rPr>
        <w:t>Garden,</w:t>
      </w:r>
      <w:proofErr w:type="gramEnd"/>
      <w:r w:rsidR="00071BD5" w:rsidRPr="00124095">
        <w:rPr>
          <w:color w:val="000000" w:themeColor="text1"/>
        </w:rPr>
        <w:t xml:space="preserve"> and local stores</w:t>
      </w:r>
      <w:r w:rsidR="00210C9A">
        <w:rPr>
          <w:color w:val="000000" w:themeColor="text1"/>
        </w:rPr>
        <w:t xml:space="preserve"> were used</w:t>
      </w:r>
      <w:r w:rsidR="00813E4D">
        <w:rPr>
          <w:color w:val="000000" w:themeColor="text1"/>
        </w:rPr>
        <w:t xml:space="preserve"> t</w:t>
      </w:r>
      <w:r w:rsidR="00C30CEC">
        <w:rPr>
          <w:color w:val="000000" w:themeColor="text1"/>
        </w:rPr>
        <w:t>o create four sets of stimuli: Set A (</w:t>
      </w:r>
      <w:r w:rsidR="00C30CEC" w:rsidRPr="00124095">
        <w:rPr>
          <w:color w:val="000000" w:themeColor="text1"/>
        </w:rPr>
        <w:t>cinnamon, apricot, bubblegum, root beer</w:t>
      </w:r>
      <w:r w:rsidR="00C30CEC">
        <w:rPr>
          <w:color w:val="000000" w:themeColor="text1"/>
        </w:rPr>
        <w:t>) and Set B (</w:t>
      </w:r>
      <w:r w:rsidR="00C30CEC" w:rsidRPr="00124095">
        <w:rPr>
          <w:color w:val="000000" w:themeColor="text1"/>
        </w:rPr>
        <w:t>brandy, vanilla butternut, almond, and licorice</w:t>
      </w:r>
      <w:r w:rsidR="00C30CEC">
        <w:rPr>
          <w:color w:val="000000" w:themeColor="text1"/>
        </w:rPr>
        <w:t>), S</w:t>
      </w:r>
      <w:r w:rsidR="00813E4D">
        <w:rPr>
          <w:color w:val="000000" w:themeColor="text1"/>
        </w:rPr>
        <w:t xml:space="preserve">et </w:t>
      </w:r>
      <w:r w:rsidR="009604E7">
        <w:rPr>
          <w:color w:val="000000" w:themeColor="text1"/>
        </w:rPr>
        <w:t>C</w:t>
      </w:r>
      <w:r w:rsidR="00813E4D">
        <w:rPr>
          <w:color w:val="000000" w:themeColor="text1"/>
        </w:rPr>
        <w:t xml:space="preserve"> (</w:t>
      </w:r>
      <w:r w:rsidR="008B4C06">
        <w:rPr>
          <w:color w:val="000000" w:themeColor="text1"/>
        </w:rPr>
        <w:t>apple, grass, coconut, sandalwood</w:t>
      </w:r>
      <w:r w:rsidR="00813E4D">
        <w:rPr>
          <w:color w:val="000000" w:themeColor="text1"/>
        </w:rPr>
        <w:t xml:space="preserve">), Set </w:t>
      </w:r>
      <w:r w:rsidR="00C30CEC">
        <w:rPr>
          <w:color w:val="000000" w:themeColor="text1"/>
        </w:rPr>
        <w:t>D</w:t>
      </w:r>
      <w:r w:rsidR="00813E4D">
        <w:rPr>
          <w:color w:val="000000" w:themeColor="text1"/>
        </w:rPr>
        <w:t xml:space="preserve"> (</w:t>
      </w:r>
      <w:r w:rsidR="008B4C06">
        <w:rPr>
          <w:color w:val="000000" w:themeColor="text1"/>
        </w:rPr>
        <w:t>clove, honey, blueberry, geraniol</w:t>
      </w:r>
      <w:r w:rsidR="00C30CEC">
        <w:rPr>
          <w:color w:val="000000" w:themeColor="text1"/>
        </w:rPr>
        <w:t>)</w:t>
      </w:r>
      <w:r w:rsidR="004837C0" w:rsidRPr="00124095">
        <w:rPr>
          <w:color w:val="000000" w:themeColor="text1"/>
        </w:rPr>
        <w:t>.</w:t>
      </w:r>
      <w:r w:rsidR="004837C0">
        <w:rPr>
          <w:color w:val="000000" w:themeColor="text1"/>
        </w:rPr>
        <w:t xml:space="preserve"> </w:t>
      </w:r>
      <w:r>
        <w:rPr>
          <w:color w:val="000000" w:themeColor="text1"/>
        </w:rPr>
        <w:t xml:space="preserve">A fifth set (E: </w:t>
      </w:r>
      <w:r w:rsidRPr="00CA219F">
        <w:rPr>
          <w:color w:val="000000" w:themeColor="text1"/>
        </w:rPr>
        <w:t>lemon, maple, lavender, and peppermint)</w:t>
      </w:r>
      <w:r>
        <w:rPr>
          <w:color w:val="000000" w:themeColor="text1"/>
        </w:rPr>
        <w:t xml:space="preserve"> was used </w:t>
      </w:r>
      <w:r w:rsidR="00A96C25">
        <w:rPr>
          <w:color w:val="000000" w:themeColor="text1"/>
        </w:rPr>
        <w:t>with</w:t>
      </w:r>
      <w:r>
        <w:rPr>
          <w:color w:val="000000" w:themeColor="text1"/>
        </w:rPr>
        <w:t xml:space="preserve"> one rat but the peppermint oil appeared to contaminate the apparatus and disrupt performance</w:t>
      </w:r>
      <w:r w:rsidR="00E45E75">
        <w:rPr>
          <w:color w:val="000000" w:themeColor="text1"/>
        </w:rPr>
        <w:t>,</w:t>
      </w:r>
      <w:r>
        <w:rPr>
          <w:color w:val="000000" w:themeColor="text1"/>
        </w:rPr>
        <w:t xml:space="preserve"> </w:t>
      </w:r>
      <w:r w:rsidR="00885006">
        <w:rPr>
          <w:color w:val="000000" w:themeColor="text1"/>
        </w:rPr>
        <w:t xml:space="preserve">so </w:t>
      </w:r>
      <w:r>
        <w:rPr>
          <w:color w:val="000000" w:themeColor="text1"/>
        </w:rPr>
        <w:t>these scents were discontinued).</w:t>
      </w:r>
      <w:r w:rsidRPr="00CA219F">
        <w:rPr>
          <w:color w:val="000000" w:themeColor="text1"/>
        </w:rPr>
        <w:t xml:space="preserve"> </w:t>
      </w:r>
      <w:r w:rsidR="00210C9A">
        <w:rPr>
          <w:color w:val="000000" w:themeColor="text1"/>
        </w:rPr>
        <w:t xml:space="preserve">Odorants were diluted to a </w:t>
      </w:r>
      <w:r w:rsidR="004837C0">
        <w:rPr>
          <w:color w:val="000000" w:themeColor="text1"/>
        </w:rPr>
        <w:t xml:space="preserve">solution of </w:t>
      </w:r>
      <w:r w:rsidR="00B813B1" w:rsidRPr="00D60FB6">
        <w:rPr>
          <w:color w:val="000000" w:themeColor="text1"/>
        </w:rPr>
        <w:t xml:space="preserve">6.7 ml oil per 100 ml distilled water. </w:t>
      </w:r>
      <w:r w:rsidR="009C10F7">
        <w:rPr>
          <w:color w:val="000000" w:themeColor="text1"/>
        </w:rPr>
        <w:t xml:space="preserve">Glassware was cleaned at the end of each testing day and solutions were </w:t>
      </w:r>
      <w:r w:rsidR="00E56CAE">
        <w:rPr>
          <w:color w:val="000000" w:themeColor="text1"/>
        </w:rPr>
        <w:t>refilled</w:t>
      </w:r>
      <w:r w:rsidR="00E56CAE" w:rsidRPr="00D60FB6">
        <w:rPr>
          <w:color w:val="000000" w:themeColor="text1"/>
        </w:rPr>
        <w:t xml:space="preserve"> </w:t>
      </w:r>
      <w:r w:rsidR="00071BD5">
        <w:rPr>
          <w:color w:val="000000" w:themeColor="text1"/>
        </w:rPr>
        <w:t>e</w:t>
      </w:r>
      <w:r w:rsidR="00B813B1" w:rsidRPr="00D60FB6">
        <w:rPr>
          <w:color w:val="000000" w:themeColor="text1"/>
        </w:rPr>
        <w:t>very morning</w:t>
      </w:r>
      <w:r w:rsidR="009C10F7">
        <w:rPr>
          <w:color w:val="000000" w:themeColor="text1"/>
        </w:rPr>
        <w:t xml:space="preserve">. </w:t>
      </w:r>
    </w:p>
    <w:p w14:paraId="2A85EE7B" w14:textId="77777777" w:rsidR="00B813B1" w:rsidRPr="00D60FB6" w:rsidRDefault="00B813B1" w:rsidP="00B813B1">
      <w:pPr>
        <w:pStyle w:val="Default"/>
        <w:spacing w:line="480" w:lineRule="auto"/>
        <w:rPr>
          <w:b/>
          <w:bCs/>
          <w:color w:val="000000" w:themeColor="text1"/>
        </w:rPr>
      </w:pPr>
      <w:r w:rsidRPr="00D60FB6">
        <w:rPr>
          <w:b/>
          <w:bCs/>
          <w:color w:val="000000" w:themeColor="text1"/>
        </w:rPr>
        <w:t xml:space="preserve">Procedure </w:t>
      </w:r>
    </w:p>
    <w:p w14:paraId="2362EE10" w14:textId="6CBA7608" w:rsidR="003C7B81" w:rsidRDefault="003D6968" w:rsidP="003D6968">
      <w:pPr>
        <w:pStyle w:val="Default"/>
        <w:spacing w:line="480" w:lineRule="auto"/>
        <w:ind w:firstLine="720"/>
        <w:rPr>
          <w:bCs/>
          <w:color w:val="000000" w:themeColor="text1"/>
        </w:rPr>
      </w:pPr>
      <w:proofErr w:type="gramStart"/>
      <w:r w:rsidRPr="00B57A44">
        <w:rPr>
          <w:b/>
          <w:bCs/>
          <w:color w:val="000000" w:themeColor="text1"/>
        </w:rPr>
        <w:t xml:space="preserve">Shaping </w:t>
      </w:r>
      <w:r w:rsidR="00B813B1" w:rsidRPr="00B57A44">
        <w:rPr>
          <w:b/>
          <w:bCs/>
          <w:color w:val="000000" w:themeColor="text1"/>
        </w:rPr>
        <w:t>Phase</w:t>
      </w:r>
      <w:r w:rsidR="00B57A44">
        <w:rPr>
          <w:b/>
          <w:bCs/>
          <w:color w:val="000000" w:themeColor="text1"/>
        </w:rPr>
        <w:t>.</w:t>
      </w:r>
      <w:proofErr w:type="gramEnd"/>
      <w:r w:rsidR="00B57A44">
        <w:rPr>
          <w:b/>
          <w:bCs/>
          <w:color w:val="000000" w:themeColor="text1"/>
        </w:rPr>
        <w:t xml:space="preserve"> </w:t>
      </w:r>
      <w:r w:rsidR="00C54F7C">
        <w:rPr>
          <w:bCs/>
          <w:color w:val="000000" w:themeColor="text1"/>
        </w:rPr>
        <w:t>A</w:t>
      </w:r>
      <w:r w:rsidR="00B57A44">
        <w:rPr>
          <w:bCs/>
          <w:color w:val="000000" w:themeColor="text1"/>
        </w:rPr>
        <w:t>n</w:t>
      </w:r>
      <w:r w:rsidR="00C54F7C">
        <w:rPr>
          <w:bCs/>
          <w:color w:val="000000" w:themeColor="text1"/>
        </w:rPr>
        <w:t xml:space="preserve"> </w:t>
      </w:r>
      <w:r w:rsidR="00B57A44">
        <w:rPr>
          <w:bCs/>
          <w:color w:val="000000" w:themeColor="text1"/>
        </w:rPr>
        <w:t xml:space="preserve">initial </w:t>
      </w:r>
      <w:r w:rsidR="00C54F7C">
        <w:rPr>
          <w:bCs/>
          <w:color w:val="000000" w:themeColor="text1"/>
        </w:rPr>
        <w:t xml:space="preserve">session of magazine training was followed by </w:t>
      </w:r>
      <w:r w:rsidR="00B57A44">
        <w:rPr>
          <w:bCs/>
          <w:color w:val="000000" w:themeColor="text1"/>
        </w:rPr>
        <w:t>response</w:t>
      </w:r>
      <w:r w:rsidR="00C54F7C">
        <w:rPr>
          <w:bCs/>
          <w:color w:val="000000" w:themeColor="text1"/>
        </w:rPr>
        <w:t xml:space="preserve"> training in which </w:t>
      </w:r>
      <w:r w:rsidR="00210C9A">
        <w:rPr>
          <w:bCs/>
          <w:color w:val="000000" w:themeColor="text1"/>
        </w:rPr>
        <w:t>both the</w:t>
      </w:r>
      <w:r w:rsidR="00AD7E9A">
        <w:rPr>
          <w:bCs/>
          <w:color w:val="000000" w:themeColor="text1"/>
        </w:rPr>
        <w:t xml:space="preserve"> </w:t>
      </w:r>
      <w:r w:rsidR="00210C9A">
        <w:rPr>
          <w:bCs/>
          <w:color w:val="000000" w:themeColor="text1"/>
        </w:rPr>
        <w:t xml:space="preserve">center port light and house light were illuminated. During this phase, </w:t>
      </w:r>
      <w:r w:rsidR="00AD7E9A">
        <w:rPr>
          <w:bCs/>
          <w:color w:val="000000" w:themeColor="text1"/>
        </w:rPr>
        <w:t>a single nose</w:t>
      </w:r>
      <w:r w:rsidR="00B57A44">
        <w:rPr>
          <w:bCs/>
          <w:color w:val="000000" w:themeColor="text1"/>
        </w:rPr>
        <w:t>-</w:t>
      </w:r>
      <w:r w:rsidR="00AD7E9A">
        <w:rPr>
          <w:bCs/>
          <w:color w:val="000000" w:themeColor="text1"/>
        </w:rPr>
        <w:t xml:space="preserve">poke turned off </w:t>
      </w:r>
      <w:r w:rsidR="00210C9A">
        <w:rPr>
          <w:bCs/>
          <w:color w:val="000000" w:themeColor="text1"/>
        </w:rPr>
        <w:t>both lights</w:t>
      </w:r>
      <w:r w:rsidR="00AD7E9A">
        <w:rPr>
          <w:bCs/>
          <w:color w:val="000000" w:themeColor="text1"/>
        </w:rPr>
        <w:t xml:space="preserve">, </w:t>
      </w:r>
      <w:r w:rsidR="00210C9A">
        <w:rPr>
          <w:bCs/>
          <w:color w:val="000000" w:themeColor="text1"/>
        </w:rPr>
        <w:t xml:space="preserve">and </w:t>
      </w:r>
      <w:r w:rsidR="0073477E">
        <w:rPr>
          <w:bCs/>
          <w:color w:val="000000" w:themeColor="text1"/>
        </w:rPr>
        <w:t xml:space="preserve">delivered a sugar pellet accompanied by </w:t>
      </w:r>
      <w:r w:rsidR="00AD7E9A">
        <w:rPr>
          <w:bCs/>
          <w:color w:val="000000" w:themeColor="text1"/>
        </w:rPr>
        <w:t>a light above the food hopper</w:t>
      </w:r>
      <w:r w:rsidR="0073477E">
        <w:rPr>
          <w:bCs/>
          <w:color w:val="000000" w:themeColor="text1"/>
        </w:rPr>
        <w:t>.</w:t>
      </w:r>
      <w:r w:rsidR="00AD7E9A">
        <w:rPr>
          <w:bCs/>
          <w:color w:val="000000" w:themeColor="text1"/>
        </w:rPr>
        <w:t xml:space="preserve"> After a 5-s period, the hopper light went out and the house and center</w:t>
      </w:r>
      <w:r w:rsidR="00B57A44">
        <w:rPr>
          <w:bCs/>
          <w:color w:val="000000" w:themeColor="text1"/>
        </w:rPr>
        <w:t>-port</w:t>
      </w:r>
      <w:r w:rsidR="00AD7E9A">
        <w:rPr>
          <w:bCs/>
          <w:color w:val="000000" w:themeColor="text1"/>
        </w:rPr>
        <w:t xml:space="preserve"> light</w:t>
      </w:r>
      <w:r w:rsidR="00B57A44">
        <w:rPr>
          <w:bCs/>
          <w:color w:val="000000" w:themeColor="text1"/>
        </w:rPr>
        <w:t>s</w:t>
      </w:r>
      <w:r w:rsidR="00AD7E9A">
        <w:rPr>
          <w:bCs/>
          <w:color w:val="000000" w:themeColor="text1"/>
        </w:rPr>
        <w:t xml:space="preserve"> came on and the procedure continued to provide FR1 reinforcement. Once regular responding was established, the reinforcement schedule was </w:t>
      </w:r>
      <w:r w:rsidR="00B813B1" w:rsidRPr="00D60FB6">
        <w:rPr>
          <w:bCs/>
          <w:color w:val="000000" w:themeColor="text1"/>
        </w:rPr>
        <w:t>progressi</w:t>
      </w:r>
      <w:r w:rsidR="00AD7E9A">
        <w:rPr>
          <w:bCs/>
          <w:color w:val="000000" w:themeColor="text1"/>
        </w:rPr>
        <w:t xml:space="preserve">vely </w:t>
      </w:r>
      <w:r w:rsidR="0073477E">
        <w:rPr>
          <w:bCs/>
          <w:color w:val="000000" w:themeColor="text1"/>
        </w:rPr>
        <w:t>increased</w:t>
      </w:r>
      <w:r w:rsidR="00AD7E9A">
        <w:rPr>
          <w:bCs/>
          <w:color w:val="000000" w:themeColor="text1"/>
        </w:rPr>
        <w:t xml:space="preserve"> to </w:t>
      </w:r>
      <w:r w:rsidR="00B813B1" w:rsidRPr="00D60FB6">
        <w:rPr>
          <w:bCs/>
          <w:color w:val="000000" w:themeColor="text1"/>
        </w:rPr>
        <w:t>FI</w:t>
      </w:r>
      <w:r w:rsidR="008F648B">
        <w:rPr>
          <w:bCs/>
          <w:color w:val="000000" w:themeColor="text1"/>
        </w:rPr>
        <w:t>-5</w:t>
      </w:r>
      <w:r w:rsidR="00AD7E9A">
        <w:rPr>
          <w:bCs/>
          <w:color w:val="000000" w:themeColor="text1"/>
        </w:rPr>
        <w:t xml:space="preserve">s over several sessions. </w:t>
      </w:r>
      <w:r w:rsidR="0073477E">
        <w:rPr>
          <w:bCs/>
          <w:color w:val="000000" w:themeColor="text1"/>
        </w:rPr>
        <w:t>To</w:t>
      </w:r>
      <w:r w:rsidR="000D72C1">
        <w:rPr>
          <w:bCs/>
          <w:color w:val="000000" w:themeColor="text1"/>
        </w:rPr>
        <w:t xml:space="preserve"> </w:t>
      </w:r>
      <w:proofErr w:type="gramStart"/>
      <w:r w:rsidR="000D72C1">
        <w:rPr>
          <w:bCs/>
          <w:color w:val="000000" w:themeColor="text1"/>
        </w:rPr>
        <w:t>acclimate</w:t>
      </w:r>
      <w:proofErr w:type="gramEnd"/>
      <w:r w:rsidR="000D72C1">
        <w:rPr>
          <w:bCs/>
          <w:color w:val="000000" w:themeColor="text1"/>
        </w:rPr>
        <w:t xml:space="preserve"> animals to scent delivery through</w:t>
      </w:r>
      <w:r w:rsidR="00C30CEC">
        <w:rPr>
          <w:bCs/>
          <w:color w:val="000000" w:themeColor="text1"/>
        </w:rPr>
        <w:t xml:space="preserve"> the center port, four </w:t>
      </w:r>
      <w:r w:rsidR="00C30CEC">
        <w:rPr>
          <w:bCs/>
          <w:color w:val="000000" w:themeColor="text1"/>
        </w:rPr>
        <w:lastRenderedPageBreak/>
        <w:t>odorants</w:t>
      </w:r>
      <w:r w:rsidR="006F6712">
        <w:rPr>
          <w:bCs/>
          <w:color w:val="000000" w:themeColor="text1"/>
        </w:rPr>
        <w:t xml:space="preserve"> </w:t>
      </w:r>
      <w:r w:rsidR="000D72C1">
        <w:rPr>
          <w:bCs/>
          <w:color w:val="000000" w:themeColor="text1"/>
        </w:rPr>
        <w:t xml:space="preserve">were introduced for each rat (see Table </w:t>
      </w:r>
      <w:r w:rsidR="008A104B">
        <w:rPr>
          <w:bCs/>
          <w:color w:val="000000" w:themeColor="text1"/>
        </w:rPr>
        <w:t>1</w:t>
      </w:r>
      <w:r w:rsidR="000D72C1">
        <w:rPr>
          <w:bCs/>
          <w:color w:val="000000" w:themeColor="text1"/>
        </w:rPr>
        <w:t xml:space="preserve">).  </w:t>
      </w:r>
      <w:r w:rsidR="006320C4">
        <w:rPr>
          <w:bCs/>
          <w:color w:val="000000" w:themeColor="text1"/>
        </w:rPr>
        <w:t>Each trial began with the onset of the house</w:t>
      </w:r>
      <w:r w:rsidR="008A104B">
        <w:rPr>
          <w:bCs/>
          <w:color w:val="000000" w:themeColor="text1"/>
        </w:rPr>
        <w:t xml:space="preserve"> </w:t>
      </w:r>
      <w:r w:rsidR="006320C4">
        <w:rPr>
          <w:bCs/>
          <w:color w:val="000000" w:themeColor="text1"/>
        </w:rPr>
        <w:t xml:space="preserve">light and </w:t>
      </w:r>
      <w:r w:rsidR="0073477E">
        <w:rPr>
          <w:bCs/>
          <w:color w:val="000000" w:themeColor="text1"/>
        </w:rPr>
        <w:t>center port light</w:t>
      </w:r>
      <w:r w:rsidR="006320C4">
        <w:rPr>
          <w:bCs/>
          <w:color w:val="000000" w:themeColor="text1"/>
        </w:rPr>
        <w:t xml:space="preserve"> and delivery of one of the four odorants</w:t>
      </w:r>
      <w:r w:rsidR="00124095">
        <w:rPr>
          <w:bCs/>
          <w:color w:val="000000" w:themeColor="text1"/>
        </w:rPr>
        <w:t xml:space="preserve">; </w:t>
      </w:r>
      <w:r w:rsidR="006320C4">
        <w:rPr>
          <w:bCs/>
          <w:color w:val="000000" w:themeColor="text1"/>
        </w:rPr>
        <w:t>completion of the FI-5s schedule terminated the lights and odorant delivery and produced reinforcement and the ons</w:t>
      </w:r>
      <w:r w:rsidR="00333B13">
        <w:rPr>
          <w:bCs/>
          <w:color w:val="000000" w:themeColor="text1"/>
        </w:rPr>
        <w:t>et of the hopper light for 5</w:t>
      </w:r>
      <w:r w:rsidR="0066457C">
        <w:rPr>
          <w:bCs/>
          <w:color w:val="000000" w:themeColor="text1"/>
        </w:rPr>
        <w:t xml:space="preserve"> </w:t>
      </w:r>
      <w:r w:rsidR="00333B13">
        <w:rPr>
          <w:bCs/>
          <w:color w:val="000000" w:themeColor="text1"/>
        </w:rPr>
        <w:t xml:space="preserve">s. </w:t>
      </w:r>
    </w:p>
    <w:p w14:paraId="2EC2DBA6" w14:textId="5674C250" w:rsidR="003C7B81" w:rsidRDefault="003C7B81" w:rsidP="003D6968">
      <w:pPr>
        <w:pStyle w:val="Default"/>
        <w:spacing w:line="480" w:lineRule="auto"/>
        <w:ind w:firstLine="720"/>
        <w:rPr>
          <w:color w:val="000000" w:themeColor="text1"/>
        </w:rPr>
      </w:pPr>
      <w:proofErr w:type="gramStart"/>
      <w:r>
        <w:rPr>
          <w:b/>
          <w:color w:val="000000" w:themeColor="text1"/>
        </w:rPr>
        <w:t>Initial Conditional Discrimination Training</w:t>
      </w:r>
      <w:r w:rsidR="00A807F6">
        <w:rPr>
          <w:b/>
          <w:color w:val="000000" w:themeColor="text1"/>
        </w:rPr>
        <w:t xml:space="preserve"> Phase</w:t>
      </w:r>
      <w:r w:rsidR="00B81A94" w:rsidRPr="00B81A94">
        <w:rPr>
          <w:b/>
          <w:color w:val="000000" w:themeColor="text1"/>
        </w:rPr>
        <w:t>.</w:t>
      </w:r>
      <w:proofErr w:type="gramEnd"/>
      <w:r w:rsidR="00B81A94">
        <w:rPr>
          <w:color w:val="000000" w:themeColor="text1"/>
        </w:rPr>
        <w:t xml:space="preserve"> </w:t>
      </w:r>
      <w:r w:rsidR="00034F44">
        <w:rPr>
          <w:color w:val="000000" w:themeColor="text1"/>
        </w:rPr>
        <w:t>Once rats were cons</w:t>
      </w:r>
      <w:r w:rsidR="0066457C" w:rsidRPr="00D60FB6">
        <w:rPr>
          <w:bCs/>
          <w:color w:val="000000" w:themeColor="text1"/>
        </w:rPr>
        <w:t>istently respond</w:t>
      </w:r>
      <w:r w:rsidR="00034F44">
        <w:rPr>
          <w:bCs/>
          <w:color w:val="000000" w:themeColor="text1"/>
        </w:rPr>
        <w:t>ing</w:t>
      </w:r>
      <w:r w:rsidR="0066457C">
        <w:rPr>
          <w:bCs/>
          <w:color w:val="000000" w:themeColor="text1"/>
        </w:rPr>
        <w:t xml:space="preserve"> to all four scents throughout the session</w:t>
      </w:r>
      <w:r w:rsidR="00034F44">
        <w:rPr>
          <w:bCs/>
          <w:color w:val="000000" w:themeColor="text1"/>
        </w:rPr>
        <w:t xml:space="preserve">, conditional discrimination </w:t>
      </w:r>
      <w:r w:rsidR="00617182">
        <w:rPr>
          <w:bCs/>
          <w:color w:val="000000" w:themeColor="text1"/>
        </w:rPr>
        <w:t xml:space="preserve">training </w:t>
      </w:r>
      <w:r w:rsidR="00034F44">
        <w:rPr>
          <w:bCs/>
          <w:color w:val="000000" w:themeColor="text1"/>
        </w:rPr>
        <w:t xml:space="preserve">began. </w:t>
      </w:r>
      <w:r>
        <w:rPr>
          <w:color w:val="000000" w:themeColor="text1"/>
        </w:rPr>
        <w:t xml:space="preserve">Rats were randomly assigned to either MTS or NMTS training and began training with the initial stimulus set used in shaping (see Table 1).  </w:t>
      </w:r>
      <w:r w:rsidR="003D6968" w:rsidRPr="00D60FB6">
        <w:rPr>
          <w:color w:val="000000" w:themeColor="text1"/>
        </w:rPr>
        <w:t>All trials consisted of stimulus pairs</w:t>
      </w:r>
      <w:r w:rsidR="0088171A">
        <w:rPr>
          <w:color w:val="000000" w:themeColor="text1"/>
        </w:rPr>
        <w:t xml:space="preserve"> presented through the center port and only center port responses were effec</w:t>
      </w:r>
      <w:r>
        <w:rPr>
          <w:color w:val="000000" w:themeColor="text1"/>
        </w:rPr>
        <w:t>tive throughout the experiment.</w:t>
      </w:r>
      <w:r w:rsidR="003D6968" w:rsidRPr="00D60FB6">
        <w:rPr>
          <w:color w:val="000000" w:themeColor="text1"/>
        </w:rPr>
        <w:t xml:space="preserve"> </w:t>
      </w:r>
      <w:r w:rsidR="009B3C6B">
        <w:rPr>
          <w:color w:val="000000" w:themeColor="text1"/>
        </w:rPr>
        <w:t xml:space="preserve">Trials began with the onset of the house light and center port light. </w:t>
      </w:r>
      <w:r w:rsidR="0088171A">
        <w:rPr>
          <w:color w:val="000000" w:themeColor="text1"/>
        </w:rPr>
        <w:t xml:space="preserve">Following an initial observing nose-poke response, </w:t>
      </w:r>
      <w:r w:rsidR="00034F44">
        <w:rPr>
          <w:color w:val="000000" w:themeColor="text1"/>
        </w:rPr>
        <w:t>a sample odor</w:t>
      </w:r>
      <w:r w:rsidR="003D6968" w:rsidRPr="00D60FB6">
        <w:rPr>
          <w:color w:val="000000" w:themeColor="text1"/>
        </w:rPr>
        <w:t xml:space="preserve"> </w:t>
      </w:r>
      <w:r w:rsidR="0088171A">
        <w:rPr>
          <w:color w:val="000000" w:themeColor="text1"/>
        </w:rPr>
        <w:t xml:space="preserve">was </w:t>
      </w:r>
      <w:r w:rsidR="00034F44">
        <w:rPr>
          <w:color w:val="000000" w:themeColor="text1"/>
        </w:rPr>
        <w:t>presented</w:t>
      </w:r>
      <w:r w:rsidR="003D6968" w:rsidRPr="00D60FB6">
        <w:rPr>
          <w:color w:val="000000" w:themeColor="text1"/>
        </w:rPr>
        <w:t xml:space="preserve">, with the first nose </w:t>
      </w:r>
      <w:r w:rsidR="003D6968">
        <w:rPr>
          <w:color w:val="000000" w:themeColor="text1"/>
        </w:rPr>
        <w:t xml:space="preserve">poke after 5 s </w:t>
      </w:r>
      <w:r w:rsidR="0088171A">
        <w:rPr>
          <w:color w:val="000000" w:themeColor="text1"/>
        </w:rPr>
        <w:t>(FI</w:t>
      </w:r>
      <w:r w:rsidR="008F648B">
        <w:rPr>
          <w:color w:val="000000" w:themeColor="text1"/>
        </w:rPr>
        <w:t>-5</w:t>
      </w:r>
      <w:r w:rsidR="0088171A">
        <w:rPr>
          <w:color w:val="000000" w:themeColor="text1"/>
        </w:rPr>
        <w:t xml:space="preserve">s schedule) </w:t>
      </w:r>
      <w:r w:rsidR="003D6968">
        <w:rPr>
          <w:color w:val="000000" w:themeColor="text1"/>
        </w:rPr>
        <w:t>resulting in a 1</w:t>
      </w:r>
      <w:r w:rsidR="003D6968" w:rsidRPr="00D60FB6">
        <w:rPr>
          <w:color w:val="000000" w:themeColor="text1"/>
        </w:rPr>
        <w:t xml:space="preserve">s </w:t>
      </w:r>
      <w:r w:rsidR="0088171A">
        <w:rPr>
          <w:color w:val="000000" w:themeColor="text1"/>
        </w:rPr>
        <w:t xml:space="preserve">termination of the house </w:t>
      </w:r>
      <w:r w:rsidR="009B3C6B">
        <w:rPr>
          <w:color w:val="000000" w:themeColor="text1"/>
        </w:rPr>
        <w:t xml:space="preserve">and center port </w:t>
      </w:r>
      <w:r w:rsidR="0088171A">
        <w:rPr>
          <w:color w:val="000000" w:themeColor="text1"/>
        </w:rPr>
        <w:t>light</w:t>
      </w:r>
      <w:r w:rsidR="009B3C6B">
        <w:rPr>
          <w:color w:val="000000" w:themeColor="text1"/>
        </w:rPr>
        <w:t>s</w:t>
      </w:r>
      <w:r w:rsidR="003D6968" w:rsidRPr="00D60FB6">
        <w:rPr>
          <w:color w:val="000000" w:themeColor="text1"/>
        </w:rPr>
        <w:t xml:space="preserve">, </w:t>
      </w:r>
      <w:r w:rsidR="009B3C6B">
        <w:rPr>
          <w:color w:val="000000" w:themeColor="text1"/>
        </w:rPr>
        <w:t xml:space="preserve">followed by </w:t>
      </w:r>
      <w:r w:rsidR="00034F44">
        <w:rPr>
          <w:color w:val="000000" w:themeColor="text1"/>
        </w:rPr>
        <w:t xml:space="preserve">the onset of the </w:t>
      </w:r>
      <w:r w:rsidR="003D6968" w:rsidRPr="00D60FB6">
        <w:rPr>
          <w:color w:val="000000" w:themeColor="text1"/>
        </w:rPr>
        <w:t xml:space="preserve">comparison </w:t>
      </w:r>
      <w:r w:rsidR="00034F44">
        <w:rPr>
          <w:color w:val="000000" w:themeColor="text1"/>
        </w:rPr>
        <w:t>odor</w:t>
      </w:r>
      <w:r w:rsidR="009B3C6B">
        <w:rPr>
          <w:color w:val="000000" w:themeColor="text1"/>
        </w:rPr>
        <w:t xml:space="preserve"> and both lights</w:t>
      </w:r>
      <w:r w:rsidR="00C127CC">
        <w:rPr>
          <w:color w:val="000000" w:themeColor="text1"/>
        </w:rPr>
        <w:t>. On pos</w:t>
      </w:r>
      <w:r w:rsidR="003D6968" w:rsidRPr="00D60FB6">
        <w:rPr>
          <w:color w:val="000000" w:themeColor="text1"/>
        </w:rPr>
        <w:t>itive trial</w:t>
      </w:r>
      <w:r w:rsidR="00C127CC">
        <w:rPr>
          <w:color w:val="000000" w:themeColor="text1"/>
        </w:rPr>
        <w:t>s</w:t>
      </w:r>
      <w:r>
        <w:rPr>
          <w:color w:val="000000" w:themeColor="text1"/>
        </w:rPr>
        <w:t xml:space="preserve"> (matching for the MTS group and non-matching for the NMTS group)</w:t>
      </w:r>
      <w:r w:rsidR="00C127CC">
        <w:rPr>
          <w:color w:val="000000" w:themeColor="text1"/>
        </w:rPr>
        <w:t>, responding</w:t>
      </w:r>
      <w:r w:rsidR="003D6968" w:rsidRPr="00D60FB6">
        <w:rPr>
          <w:color w:val="000000" w:themeColor="text1"/>
        </w:rPr>
        <w:t xml:space="preserve"> was r</w:t>
      </w:r>
      <w:r w:rsidR="008F648B">
        <w:rPr>
          <w:color w:val="000000" w:themeColor="text1"/>
        </w:rPr>
        <w:t>einforced on an FI-5</w:t>
      </w:r>
      <w:r w:rsidR="00C127CC">
        <w:rPr>
          <w:color w:val="000000" w:themeColor="text1"/>
        </w:rPr>
        <w:t>s sched</w:t>
      </w:r>
      <w:r w:rsidR="008F648B">
        <w:rPr>
          <w:color w:val="000000" w:themeColor="text1"/>
        </w:rPr>
        <w:t>ule. The first response after 5</w:t>
      </w:r>
      <w:r w:rsidR="00C127CC">
        <w:rPr>
          <w:color w:val="000000" w:themeColor="text1"/>
        </w:rPr>
        <w:t>s resulted in termination of the comparison odor, the house light</w:t>
      </w:r>
      <w:r w:rsidR="00DD734A">
        <w:rPr>
          <w:color w:val="000000" w:themeColor="text1"/>
        </w:rPr>
        <w:t>,</w:t>
      </w:r>
      <w:r w:rsidR="00C127CC">
        <w:rPr>
          <w:color w:val="000000" w:themeColor="text1"/>
        </w:rPr>
        <w:t xml:space="preserve"> an</w:t>
      </w:r>
      <w:r w:rsidR="008F648B">
        <w:rPr>
          <w:color w:val="000000" w:themeColor="text1"/>
        </w:rPr>
        <w:t>d the center port light and a 5</w:t>
      </w:r>
      <w:r w:rsidR="00C127CC">
        <w:rPr>
          <w:color w:val="000000" w:themeColor="text1"/>
        </w:rPr>
        <w:t xml:space="preserve">s onset of the hopper light along with delivery of a sugar pellet. On </w:t>
      </w:r>
      <w:r w:rsidR="003D6968" w:rsidRPr="00D60FB6">
        <w:rPr>
          <w:color w:val="000000" w:themeColor="text1"/>
        </w:rPr>
        <w:t>negative trial</w:t>
      </w:r>
      <w:r w:rsidR="00C127CC">
        <w:rPr>
          <w:color w:val="000000" w:themeColor="text1"/>
        </w:rPr>
        <w:t>s</w:t>
      </w:r>
      <w:r w:rsidR="003D6968" w:rsidRPr="00D60FB6">
        <w:rPr>
          <w:color w:val="000000" w:themeColor="text1"/>
        </w:rPr>
        <w:t>, t</w:t>
      </w:r>
      <w:r w:rsidR="003D6968">
        <w:rPr>
          <w:color w:val="000000" w:themeColor="text1"/>
        </w:rPr>
        <w:t>he comparison was present</w:t>
      </w:r>
      <w:r w:rsidR="00C127CC">
        <w:rPr>
          <w:color w:val="000000" w:themeColor="text1"/>
        </w:rPr>
        <w:t>ed</w:t>
      </w:r>
      <w:r w:rsidR="003D6968">
        <w:rPr>
          <w:color w:val="000000" w:themeColor="text1"/>
        </w:rPr>
        <w:t xml:space="preserve"> for 5</w:t>
      </w:r>
      <w:r w:rsidR="003D6968" w:rsidRPr="00D60FB6">
        <w:rPr>
          <w:color w:val="000000" w:themeColor="text1"/>
        </w:rPr>
        <w:t>s</w:t>
      </w:r>
      <w:r w:rsidR="00034F44">
        <w:rPr>
          <w:color w:val="000000" w:themeColor="text1"/>
        </w:rPr>
        <w:t xml:space="preserve"> and then</w:t>
      </w:r>
      <w:r w:rsidR="00C127CC">
        <w:rPr>
          <w:color w:val="000000" w:themeColor="text1"/>
        </w:rPr>
        <w:t xml:space="preserve"> terminated</w:t>
      </w:r>
      <w:r w:rsidR="00DD734A">
        <w:rPr>
          <w:color w:val="000000" w:themeColor="text1"/>
        </w:rPr>
        <w:t>,</w:t>
      </w:r>
      <w:r w:rsidR="00C127CC">
        <w:rPr>
          <w:color w:val="000000" w:themeColor="text1"/>
        </w:rPr>
        <w:t xml:space="preserve"> along with the house and center port lights</w:t>
      </w:r>
      <w:r w:rsidR="008F648B">
        <w:rPr>
          <w:color w:val="000000" w:themeColor="text1"/>
        </w:rPr>
        <w:t>. A 30</w:t>
      </w:r>
      <w:r w:rsidR="00C127CC">
        <w:rPr>
          <w:color w:val="000000" w:themeColor="text1"/>
        </w:rPr>
        <w:t xml:space="preserve">s </w:t>
      </w:r>
      <w:r w:rsidR="003D6968" w:rsidRPr="00D60FB6">
        <w:rPr>
          <w:color w:val="000000" w:themeColor="text1"/>
        </w:rPr>
        <w:t xml:space="preserve">inter-trial interval </w:t>
      </w:r>
      <w:r w:rsidR="00034F44">
        <w:rPr>
          <w:color w:val="000000" w:themeColor="text1"/>
        </w:rPr>
        <w:t xml:space="preserve">separated the termination of the comparison stimuli and the initiation of the following trial. </w:t>
      </w:r>
    </w:p>
    <w:p w14:paraId="35442878" w14:textId="48FBB728" w:rsidR="0038134A" w:rsidRDefault="003C7B81" w:rsidP="003D6968">
      <w:pPr>
        <w:pStyle w:val="Default"/>
        <w:spacing w:line="480" w:lineRule="auto"/>
        <w:ind w:firstLine="720"/>
        <w:rPr>
          <w:color w:val="000000" w:themeColor="text1"/>
        </w:rPr>
      </w:pPr>
      <w:r>
        <w:rPr>
          <w:color w:val="000000" w:themeColor="text1"/>
        </w:rPr>
        <w:t>Sessions</w:t>
      </w:r>
      <w:r w:rsidR="00A972C3">
        <w:rPr>
          <w:color w:val="000000" w:themeColor="text1"/>
        </w:rPr>
        <w:t xml:space="preserve"> were conducted </w:t>
      </w:r>
      <w:r w:rsidR="00034F44">
        <w:rPr>
          <w:color w:val="000000" w:themeColor="text1"/>
        </w:rPr>
        <w:t>five days/week.</w:t>
      </w:r>
      <w:r w:rsidR="00A972C3" w:rsidRPr="00A972C3">
        <w:rPr>
          <w:color w:val="000000" w:themeColor="text1"/>
        </w:rPr>
        <w:t xml:space="preserve"> </w:t>
      </w:r>
      <w:r w:rsidR="00A972C3">
        <w:rPr>
          <w:color w:val="000000" w:themeColor="text1"/>
        </w:rPr>
        <w:t xml:space="preserve">Each session was composed of 48 trials and included </w:t>
      </w:r>
      <w:r w:rsidR="0033743E">
        <w:rPr>
          <w:color w:val="000000" w:themeColor="text1"/>
        </w:rPr>
        <w:t xml:space="preserve">eight </w:t>
      </w:r>
      <w:r w:rsidR="00A972C3">
        <w:rPr>
          <w:color w:val="000000" w:themeColor="text1"/>
        </w:rPr>
        <w:t>different trial types</w:t>
      </w:r>
      <w:r w:rsidR="0033743E">
        <w:rPr>
          <w:color w:val="000000" w:themeColor="text1"/>
        </w:rPr>
        <w:t>, four positive and four negative</w:t>
      </w:r>
      <w:r w:rsidR="00370733">
        <w:rPr>
          <w:color w:val="000000" w:themeColor="text1"/>
        </w:rPr>
        <w:t>.</w:t>
      </w:r>
      <w:r w:rsidR="0033743E">
        <w:rPr>
          <w:color w:val="000000" w:themeColor="text1"/>
        </w:rPr>
        <w:t xml:space="preserve"> For example, for Set A scents, MTS positive/reinforced trial types were cinnamon-cinnamon, apricot-apricot, bubblegum-</w:t>
      </w:r>
      <w:r w:rsidR="00B74AA5">
        <w:rPr>
          <w:color w:val="000000" w:themeColor="text1"/>
        </w:rPr>
        <w:t>bubblegum</w:t>
      </w:r>
      <w:r w:rsidR="0033743E">
        <w:rPr>
          <w:color w:val="000000" w:themeColor="text1"/>
        </w:rPr>
        <w:t xml:space="preserve">, and </w:t>
      </w:r>
      <w:proofErr w:type="spellStart"/>
      <w:r w:rsidR="0033743E">
        <w:rPr>
          <w:color w:val="000000" w:themeColor="text1"/>
        </w:rPr>
        <w:t>rootbeer-rootbeer</w:t>
      </w:r>
      <w:proofErr w:type="spellEnd"/>
      <w:r w:rsidR="0033743E">
        <w:rPr>
          <w:color w:val="000000" w:themeColor="text1"/>
        </w:rPr>
        <w:t xml:space="preserve">; negative/unreinforced trial types were cinnamon-bubblegum, </w:t>
      </w:r>
      <w:r w:rsidR="0033743E">
        <w:rPr>
          <w:color w:val="000000" w:themeColor="text1"/>
        </w:rPr>
        <w:lastRenderedPageBreak/>
        <w:t>apricot-</w:t>
      </w:r>
      <w:proofErr w:type="spellStart"/>
      <w:r w:rsidR="0033743E">
        <w:rPr>
          <w:color w:val="000000" w:themeColor="text1"/>
        </w:rPr>
        <w:t>rootbeer</w:t>
      </w:r>
      <w:proofErr w:type="spellEnd"/>
      <w:r w:rsidR="0033743E">
        <w:rPr>
          <w:color w:val="000000" w:themeColor="text1"/>
        </w:rPr>
        <w:t xml:space="preserve">, bubblegum-cinnamon, and </w:t>
      </w:r>
      <w:proofErr w:type="spellStart"/>
      <w:r w:rsidR="0033743E">
        <w:rPr>
          <w:color w:val="000000" w:themeColor="text1"/>
        </w:rPr>
        <w:t>rootbeer</w:t>
      </w:r>
      <w:proofErr w:type="spellEnd"/>
      <w:r w:rsidR="0033743E">
        <w:rPr>
          <w:color w:val="000000" w:themeColor="text1"/>
        </w:rPr>
        <w:t xml:space="preserve">-apricot. For the subjects initially </w:t>
      </w:r>
      <w:r w:rsidR="00885006">
        <w:rPr>
          <w:color w:val="000000" w:themeColor="text1"/>
        </w:rPr>
        <w:t xml:space="preserve">trained </w:t>
      </w:r>
      <w:r w:rsidR="0033743E">
        <w:rPr>
          <w:color w:val="000000" w:themeColor="text1"/>
        </w:rPr>
        <w:t xml:space="preserve">on NMTS, Set </w:t>
      </w:r>
      <w:proofErr w:type="gramStart"/>
      <w:r w:rsidR="0033743E">
        <w:rPr>
          <w:color w:val="000000" w:themeColor="text1"/>
        </w:rPr>
        <w:t>A</w:t>
      </w:r>
      <w:proofErr w:type="gramEnd"/>
      <w:r w:rsidR="0033743E">
        <w:rPr>
          <w:color w:val="000000" w:themeColor="text1"/>
        </w:rPr>
        <w:t xml:space="preserve"> positive trial types were cinnamon-bubblegum, apricot-</w:t>
      </w:r>
      <w:proofErr w:type="spellStart"/>
      <w:r w:rsidR="0033743E">
        <w:rPr>
          <w:color w:val="000000" w:themeColor="text1"/>
        </w:rPr>
        <w:t>rootbeer</w:t>
      </w:r>
      <w:proofErr w:type="spellEnd"/>
      <w:r w:rsidR="0033743E">
        <w:rPr>
          <w:color w:val="000000" w:themeColor="text1"/>
        </w:rPr>
        <w:t>, bubblegum-</w:t>
      </w:r>
      <w:r w:rsidR="00643C61">
        <w:rPr>
          <w:color w:val="000000" w:themeColor="text1"/>
        </w:rPr>
        <w:t xml:space="preserve">cinnamon, and </w:t>
      </w:r>
      <w:proofErr w:type="spellStart"/>
      <w:r w:rsidR="00643C61">
        <w:rPr>
          <w:color w:val="000000" w:themeColor="text1"/>
        </w:rPr>
        <w:t>rootbeer</w:t>
      </w:r>
      <w:proofErr w:type="spellEnd"/>
      <w:r w:rsidR="00643C61">
        <w:rPr>
          <w:color w:val="000000" w:themeColor="text1"/>
        </w:rPr>
        <w:t>-apricot; negative trial types were cinnamon-cinnamon, apricot-apricot, bubblegum-</w:t>
      </w:r>
      <w:r w:rsidR="00B74AA5">
        <w:rPr>
          <w:color w:val="000000" w:themeColor="text1"/>
        </w:rPr>
        <w:t>bubblegum</w:t>
      </w:r>
      <w:r w:rsidR="00643C61">
        <w:rPr>
          <w:color w:val="000000" w:themeColor="text1"/>
        </w:rPr>
        <w:t xml:space="preserve">, and </w:t>
      </w:r>
      <w:proofErr w:type="spellStart"/>
      <w:r w:rsidR="00643C61">
        <w:rPr>
          <w:color w:val="000000" w:themeColor="text1"/>
        </w:rPr>
        <w:t>rootbeer-rootbeer</w:t>
      </w:r>
      <w:proofErr w:type="spellEnd"/>
      <w:r w:rsidR="00643C61">
        <w:rPr>
          <w:color w:val="000000" w:themeColor="text1"/>
        </w:rPr>
        <w:t xml:space="preserve">. </w:t>
      </w:r>
      <w:r>
        <w:rPr>
          <w:color w:val="000000" w:themeColor="text1"/>
        </w:rPr>
        <w:t xml:space="preserve"> </w:t>
      </w:r>
      <w:r>
        <w:rPr>
          <w:color w:val="auto"/>
        </w:rPr>
        <w:t xml:space="preserve">Trial types were randomly determined with the constraint that </w:t>
      </w:r>
      <w:r w:rsidRPr="00913C69">
        <w:rPr>
          <w:color w:val="auto"/>
        </w:rPr>
        <w:t xml:space="preserve">no more than 4 </w:t>
      </w:r>
      <w:r>
        <w:rPr>
          <w:color w:val="auto"/>
        </w:rPr>
        <w:t xml:space="preserve">consecutive </w:t>
      </w:r>
      <w:r w:rsidRPr="00913C69">
        <w:rPr>
          <w:color w:val="auto"/>
        </w:rPr>
        <w:t>positive (reinforced) or negative (non-reinforced) trial types</w:t>
      </w:r>
      <w:r>
        <w:rPr>
          <w:color w:val="auto"/>
        </w:rPr>
        <w:t xml:space="preserve"> were permitted</w:t>
      </w:r>
      <w:r w:rsidRPr="00913C69">
        <w:rPr>
          <w:color w:val="auto"/>
        </w:rPr>
        <w:t>.</w:t>
      </w:r>
      <w:r>
        <w:rPr>
          <w:color w:val="000000" w:themeColor="text1"/>
        </w:rPr>
        <w:t xml:space="preserve"> Initial</w:t>
      </w:r>
      <w:r w:rsidR="00EB7CBC">
        <w:rPr>
          <w:color w:val="000000" w:themeColor="text1"/>
        </w:rPr>
        <w:t xml:space="preserve">ly, </w:t>
      </w:r>
      <w:r>
        <w:rPr>
          <w:color w:val="000000" w:themeColor="text1"/>
        </w:rPr>
        <w:t>training continued until a mastery criterion was met such that an average discrimination ratio (DR: responses to S+</w:t>
      </w:r>
      <w:r w:rsidR="009D4545">
        <w:rPr>
          <w:color w:val="000000" w:themeColor="text1"/>
        </w:rPr>
        <w:t xml:space="preserve"> divided by </w:t>
      </w:r>
      <w:r>
        <w:rPr>
          <w:color w:val="000000" w:themeColor="text1"/>
        </w:rPr>
        <w:t xml:space="preserve">responses to </w:t>
      </w:r>
      <w:r w:rsidR="009D4545">
        <w:rPr>
          <w:color w:val="000000" w:themeColor="text1"/>
        </w:rPr>
        <w:t xml:space="preserve">both </w:t>
      </w:r>
      <w:r>
        <w:rPr>
          <w:color w:val="000000" w:themeColor="text1"/>
        </w:rPr>
        <w:t>S+ and S-) of .85 with a minimum DR of .80 on each trial type was met on two consecutive sessions.</w:t>
      </w:r>
      <w:r w:rsidR="00241240">
        <w:rPr>
          <w:color w:val="000000" w:themeColor="text1"/>
        </w:rPr>
        <w:t xml:space="preserve"> </w:t>
      </w:r>
      <w:r w:rsidR="00EB7CBC">
        <w:rPr>
          <w:color w:val="000000" w:themeColor="text1"/>
        </w:rPr>
        <w:t>Although some rats met this criterion, many developed discriminative performances but failed to meet criterion even after extensive training, and the criterion was reduced to a mean DR of .8</w:t>
      </w:r>
      <w:r w:rsidR="001A39DF">
        <w:rPr>
          <w:color w:val="000000" w:themeColor="text1"/>
        </w:rPr>
        <w:t>0</w:t>
      </w:r>
      <w:r w:rsidR="00EB7CBC">
        <w:rPr>
          <w:color w:val="000000" w:themeColor="text1"/>
        </w:rPr>
        <w:t xml:space="preserve"> on each trial type for two consecutive sessions, which further weakened to .8</w:t>
      </w:r>
      <w:r w:rsidR="001A39DF">
        <w:rPr>
          <w:color w:val="000000" w:themeColor="text1"/>
        </w:rPr>
        <w:t>0</w:t>
      </w:r>
      <w:r w:rsidR="00EB7CBC">
        <w:rPr>
          <w:color w:val="000000" w:themeColor="text1"/>
        </w:rPr>
        <w:t xml:space="preserve"> for a single session. Despite these changes, f</w:t>
      </w:r>
      <w:r w:rsidR="003D6CB1">
        <w:rPr>
          <w:color w:val="000000" w:themeColor="text1"/>
        </w:rPr>
        <w:t>ive</w:t>
      </w:r>
      <w:r w:rsidR="00241240">
        <w:rPr>
          <w:color w:val="000000" w:themeColor="text1"/>
        </w:rPr>
        <w:t xml:space="preserve"> rats</w:t>
      </w:r>
      <w:r w:rsidR="00EB7CBC">
        <w:rPr>
          <w:color w:val="000000" w:themeColor="text1"/>
        </w:rPr>
        <w:t xml:space="preserve"> failed to meet </w:t>
      </w:r>
      <w:r w:rsidR="003D6CB1">
        <w:rPr>
          <w:color w:val="000000" w:themeColor="text1"/>
        </w:rPr>
        <w:t xml:space="preserve">training </w:t>
      </w:r>
      <w:r w:rsidR="00EB7CBC">
        <w:rPr>
          <w:color w:val="000000" w:themeColor="text1"/>
        </w:rPr>
        <w:t xml:space="preserve">criterion after more than 75 sessions of training and were dropped from the study (two in MTS and </w:t>
      </w:r>
      <w:r w:rsidR="003D6CB1">
        <w:rPr>
          <w:color w:val="000000" w:themeColor="text1"/>
        </w:rPr>
        <w:t xml:space="preserve">three </w:t>
      </w:r>
      <w:r w:rsidR="00EB7CBC">
        <w:rPr>
          <w:color w:val="000000" w:themeColor="text1"/>
        </w:rPr>
        <w:t>in NMTS</w:t>
      </w:r>
      <w:r w:rsidR="003D6CB1">
        <w:rPr>
          <w:color w:val="000000" w:themeColor="text1"/>
        </w:rPr>
        <w:t xml:space="preserve">—four never met </w:t>
      </w:r>
      <w:proofErr w:type="gramStart"/>
      <w:r w:rsidR="003D6CB1">
        <w:rPr>
          <w:color w:val="000000" w:themeColor="text1"/>
        </w:rPr>
        <w:t>criterion</w:t>
      </w:r>
      <w:proofErr w:type="gramEnd"/>
      <w:r w:rsidR="003D6CB1">
        <w:rPr>
          <w:color w:val="000000" w:themeColor="text1"/>
        </w:rPr>
        <w:t xml:space="preserve"> on the initial set, and one failed to meet criterion on Set 3</w:t>
      </w:r>
      <w:r w:rsidR="00EB7CBC">
        <w:rPr>
          <w:color w:val="000000" w:themeColor="text1"/>
        </w:rPr>
        <w:t xml:space="preserve">). </w:t>
      </w:r>
      <w:r w:rsidR="00241240">
        <w:rPr>
          <w:color w:val="000000" w:themeColor="text1"/>
        </w:rPr>
        <w:t xml:space="preserve"> </w:t>
      </w:r>
    </w:p>
    <w:p w14:paraId="13E5604C" w14:textId="6EDC1398" w:rsidR="00E36148" w:rsidRDefault="003C7B81" w:rsidP="0073477E">
      <w:pPr>
        <w:pStyle w:val="Default"/>
        <w:spacing w:line="480" w:lineRule="auto"/>
        <w:ind w:firstLine="720"/>
        <w:rPr>
          <w:color w:val="000000" w:themeColor="text1"/>
        </w:rPr>
      </w:pPr>
      <w:r w:rsidRPr="003C7B81">
        <w:rPr>
          <w:b/>
          <w:color w:val="000000" w:themeColor="text1"/>
        </w:rPr>
        <w:t xml:space="preserve">Transfer </w:t>
      </w:r>
      <w:r w:rsidR="00E45E75">
        <w:rPr>
          <w:b/>
          <w:color w:val="000000" w:themeColor="text1"/>
        </w:rPr>
        <w:t>to Novel Odors</w:t>
      </w:r>
      <w:r>
        <w:rPr>
          <w:color w:val="000000" w:themeColor="text1"/>
        </w:rPr>
        <w:t xml:space="preserve">. </w:t>
      </w:r>
      <w:r w:rsidR="007F66F0">
        <w:rPr>
          <w:color w:val="000000" w:themeColor="text1"/>
        </w:rPr>
        <w:t>When the prevailing</w:t>
      </w:r>
      <w:r w:rsidR="008F648B">
        <w:rPr>
          <w:color w:val="000000" w:themeColor="text1"/>
        </w:rPr>
        <w:t xml:space="preserve"> criterion was met, rats were advanced to </w:t>
      </w:r>
      <w:r w:rsidR="002A5AAA">
        <w:rPr>
          <w:color w:val="000000" w:themeColor="text1"/>
        </w:rPr>
        <w:t>t</w:t>
      </w:r>
      <w:r w:rsidR="00A807F6">
        <w:rPr>
          <w:color w:val="000000" w:themeColor="text1"/>
        </w:rPr>
        <w:t xml:space="preserve">ransfer </w:t>
      </w:r>
      <w:r w:rsidR="002A5AAA">
        <w:rPr>
          <w:color w:val="000000" w:themeColor="text1"/>
        </w:rPr>
        <w:t>p</w:t>
      </w:r>
      <w:r w:rsidR="00A807F6">
        <w:rPr>
          <w:color w:val="000000" w:themeColor="text1"/>
        </w:rPr>
        <w:t xml:space="preserve">hase 1 which presented </w:t>
      </w:r>
      <w:r w:rsidR="008F648B">
        <w:rPr>
          <w:color w:val="000000" w:themeColor="text1"/>
        </w:rPr>
        <w:t>a new set of four odorants</w:t>
      </w:r>
      <w:r w:rsidR="00BD7102">
        <w:rPr>
          <w:color w:val="000000" w:themeColor="text1"/>
        </w:rPr>
        <w:t xml:space="preserve"> (see Table 1)</w:t>
      </w:r>
      <w:r w:rsidR="00A807F6">
        <w:rPr>
          <w:color w:val="000000" w:themeColor="text1"/>
        </w:rPr>
        <w:t xml:space="preserve"> under the same contingencies used in the initial training phase (MTS or NMTS)</w:t>
      </w:r>
      <w:r w:rsidR="008F648B">
        <w:rPr>
          <w:color w:val="000000" w:themeColor="text1"/>
        </w:rPr>
        <w:t xml:space="preserve">. Training continued on </w:t>
      </w:r>
      <w:r w:rsidR="00A32B2E">
        <w:rPr>
          <w:color w:val="000000" w:themeColor="text1"/>
        </w:rPr>
        <w:t xml:space="preserve">the second set of </w:t>
      </w:r>
      <w:r w:rsidR="00E4179B">
        <w:rPr>
          <w:color w:val="000000" w:themeColor="text1"/>
        </w:rPr>
        <w:t>odors until</w:t>
      </w:r>
      <w:r w:rsidR="008F648B">
        <w:rPr>
          <w:color w:val="000000" w:themeColor="text1"/>
        </w:rPr>
        <w:t xml:space="preserve"> rats met the mastery criterion as described above. </w:t>
      </w:r>
      <w:r w:rsidR="00A32B2E">
        <w:rPr>
          <w:color w:val="000000" w:themeColor="text1"/>
        </w:rPr>
        <w:t>When the criterion was met, rats were advanced to a</w:t>
      </w:r>
      <w:r w:rsidR="00E4179B">
        <w:rPr>
          <w:color w:val="000000" w:themeColor="text1"/>
        </w:rPr>
        <w:t>nother</w:t>
      </w:r>
      <w:r w:rsidR="00A32B2E">
        <w:rPr>
          <w:color w:val="000000" w:themeColor="text1"/>
        </w:rPr>
        <w:t xml:space="preserve"> new set of four odorants</w:t>
      </w:r>
      <w:r w:rsidR="00A807F6">
        <w:rPr>
          <w:color w:val="000000" w:themeColor="text1"/>
        </w:rPr>
        <w:t xml:space="preserve"> with the same contingencies (</w:t>
      </w:r>
      <w:r w:rsidR="007D04AF">
        <w:rPr>
          <w:color w:val="000000" w:themeColor="text1"/>
        </w:rPr>
        <w:t>t</w:t>
      </w:r>
      <w:r w:rsidR="00A807F6">
        <w:rPr>
          <w:color w:val="000000" w:themeColor="text1"/>
        </w:rPr>
        <w:t xml:space="preserve">ransfer </w:t>
      </w:r>
      <w:r w:rsidR="002A5AAA">
        <w:rPr>
          <w:color w:val="000000" w:themeColor="text1"/>
        </w:rPr>
        <w:t>p</w:t>
      </w:r>
      <w:r w:rsidR="00A807F6">
        <w:rPr>
          <w:color w:val="000000" w:themeColor="text1"/>
        </w:rPr>
        <w:t>hase 2)</w:t>
      </w:r>
      <w:r w:rsidR="00A32B2E">
        <w:rPr>
          <w:color w:val="000000" w:themeColor="text1"/>
        </w:rPr>
        <w:t xml:space="preserve">. </w:t>
      </w:r>
      <w:r w:rsidR="00F673BF">
        <w:rPr>
          <w:color w:val="000000" w:themeColor="text1"/>
        </w:rPr>
        <w:t>Once mastery was met</w:t>
      </w:r>
      <w:r w:rsidR="00BD7102">
        <w:rPr>
          <w:color w:val="000000" w:themeColor="text1"/>
        </w:rPr>
        <w:t xml:space="preserve"> on this third set of odors</w:t>
      </w:r>
      <w:r w:rsidR="00F673BF">
        <w:rPr>
          <w:color w:val="000000" w:themeColor="text1"/>
        </w:rPr>
        <w:t xml:space="preserve">, rats were moved to the </w:t>
      </w:r>
      <w:r w:rsidR="00A807F6">
        <w:rPr>
          <w:color w:val="000000" w:themeColor="text1"/>
        </w:rPr>
        <w:t>R</w:t>
      </w:r>
      <w:r w:rsidR="00F673BF">
        <w:rPr>
          <w:color w:val="000000" w:themeColor="text1"/>
        </w:rPr>
        <w:t xml:space="preserve">eversal </w:t>
      </w:r>
      <w:r w:rsidR="00A807F6">
        <w:rPr>
          <w:color w:val="000000" w:themeColor="text1"/>
        </w:rPr>
        <w:t>P</w:t>
      </w:r>
      <w:r w:rsidR="00F673BF">
        <w:rPr>
          <w:color w:val="000000" w:themeColor="text1"/>
        </w:rPr>
        <w:t>hase</w:t>
      </w:r>
      <w:r w:rsidR="00E4179B">
        <w:rPr>
          <w:color w:val="000000" w:themeColor="text1"/>
        </w:rPr>
        <w:t xml:space="preserve"> in which</w:t>
      </w:r>
      <w:r w:rsidR="00DD734A">
        <w:rPr>
          <w:color w:val="000000" w:themeColor="text1"/>
        </w:rPr>
        <w:t xml:space="preserve"> f</w:t>
      </w:r>
      <w:r w:rsidR="00F673BF">
        <w:rPr>
          <w:color w:val="000000" w:themeColor="text1"/>
        </w:rPr>
        <w:t>our new odorants were presented, but the contingencies were reversed</w:t>
      </w:r>
      <w:r w:rsidR="00BD7102">
        <w:rPr>
          <w:color w:val="000000" w:themeColor="text1"/>
        </w:rPr>
        <w:t xml:space="preserve"> (i.e., MTS animals were reversed to NMTS and vice versa)</w:t>
      </w:r>
      <w:r w:rsidR="00936A2E">
        <w:rPr>
          <w:color w:val="000000" w:themeColor="text1"/>
        </w:rPr>
        <w:t xml:space="preserve">, and these reversal contingencies were maintained for at least 10 sessions. </w:t>
      </w:r>
      <w:r w:rsidR="00F673BF">
        <w:rPr>
          <w:color w:val="000000" w:themeColor="text1"/>
        </w:rPr>
        <w:t xml:space="preserve"> </w:t>
      </w:r>
    </w:p>
    <w:p w14:paraId="5F8D63A7" w14:textId="08108E07" w:rsidR="00D6202F" w:rsidRDefault="00D6202F" w:rsidP="0073477E">
      <w:pPr>
        <w:pStyle w:val="Default"/>
        <w:spacing w:line="480" w:lineRule="auto"/>
        <w:ind w:firstLine="720"/>
        <w:rPr>
          <w:color w:val="000000" w:themeColor="text1"/>
        </w:rPr>
      </w:pPr>
      <w:proofErr w:type="gramStart"/>
      <w:r w:rsidRPr="00D6202F">
        <w:rPr>
          <w:b/>
          <w:color w:val="000000" w:themeColor="text1"/>
        </w:rPr>
        <w:lastRenderedPageBreak/>
        <w:t>Data Analysis.</w:t>
      </w:r>
      <w:proofErr w:type="gramEnd"/>
      <w:r w:rsidR="007F66F0">
        <w:rPr>
          <w:b/>
          <w:color w:val="000000" w:themeColor="text1"/>
        </w:rPr>
        <w:t xml:space="preserve"> </w:t>
      </w:r>
      <w:r w:rsidR="007F66F0" w:rsidRPr="00AC4396">
        <w:rPr>
          <w:color w:val="000000" w:themeColor="text1"/>
        </w:rPr>
        <w:t>The primary measure of interest was transfer of matching or non-matching on the initial exposure to novel stimuli</w:t>
      </w:r>
      <w:r w:rsidR="00A807F6">
        <w:rPr>
          <w:color w:val="000000" w:themeColor="text1"/>
        </w:rPr>
        <w:t xml:space="preserve"> in the transfer and reversal phases</w:t>
      </w:r>
      <w:r w:rsidR="007F66F0" w:rsidRPr="00AC4396">
        <w:rPr>
          <w:color w:val="000000" w:themeColor="text1"/>
        </w:rPr>
        <w:t xml:space="preserve">. This was assessed by comparing response rates on positive and negative trial types during the first session with each novel stimulus set and those obtained during </w:t>
      </w:r>
      <w:r w:rsidR="00CB33FA">
        <w:rPr>
          <w:color w:val="000000" w:themeColor="text1"/>
        </w:rPr>
        <w:t xml:space="preserve">the </w:t>
      </w:r>
      <w:r w:rsidR="007F66F0" w:rsidRPr="00AC4396">
        <w:rPr>
          <w:color w:val="000000" w:themeColor="text1"/>
        </w:rPr>
        <w:t xml:space="preserve">final (criterion) session </w:t>
      </w:r>
      <w:r w:rsidR="00E4179B">
        <w:rPr>
          <w:color w:val="000000" w:themeColor="text1"/>
        </w:rPr>
        <w:t>of</w:t>
      </w:r>
      <w:r w:rsidR="00E4179B" w:rsidRPr="00AC4396">
        <w:rPr>
          <w:color w:val="000000" w:themeColor="text1"/>
        </w:rPr>
        <w:t xml:space="preserve"> </w:t>
      </w:r>
      <w:r w:rsidR="007F66F0" w:rsidRPr="00AC4396">
        <w:rPr>
          <w:color w:val="000000" w:themeColor="text1"/>
        </w:rPr>
        <w:t xml:space="preserve">the previous set.  In addition, response rates on the initial exposure to each novel trial type during the first </w:t>
      </w:r>
      <w:r w:rsidR="00AC4396">
        <w:rPr>
          <w:color w:val="000000" w:themeColor="text1"/>
        </w:rPr>
        <w:t>session with</w:t>
      </w:r>
      <w:r w:rsidR="007F66F0" w:rsidRPr="00AC4396">
        <w:rPr>
          <w:color w:val="000000" w:themeColor="text1"/>
        </w:rPr>
        <w:t xml:space="preserve"> a new stimulus set were analyzed separately.  </w:t>
      </w:r>
      <w:r w:rsidR="00997B96" w:rsidRPr="00AC4396">
        <w:rPr>
          <w:color w:val="000000" w:themeColor="text1"/>
        </w:rPr>
        <w:t>Finally, D</w:t>
      </w:r>
      <w:r w:rsidR="003D6CB1" w:rsidRPr="00AC4396">
        <w:rPr>
          <w:color w:val="000000" w:themeColor="text1"/>
        </w:rPr>
        <w:t xml:space="preserve">Rs obtained during the first few </w:t>
      </w:r>
      <w:r w:rsidR="00997B96" w:rsidRPr="00AC4396">
        <w:rPr>
          <w:color w:val="000000" w:themeColor="text1"/>
        </w:rPr>
        <w:t xml:space="preserve">sessions of </w:t>
      </w:r>
      <w:r w:rsidR="003D6CB1" w:rsidRPr="00AC4396">
        <w:rPr>
          <w:color w:val="000000" w:themeColor="text1"/>
        </w:rPr>
        <w:t>training to the three training stimulus sets</w:t>
      </w:r>
      <w:r w:rsidR="00997B96" w:rsidRPr="00AC4396">
        <w:rPr>
          <w:color w:val="000000" w:themeColor="text1"/>
        </w:rPr>
        <w:t xml:space="preserve"> and the final reversal set were compared to assess the effects of the changed contingencies. Other measures of savings (e.g., se</w:t>
      </w:r>
      <w:r w:rsidR="007F66F0" w:rsidRPr="00AC4396">
        <w:rPr>
          <w:color w:val="000000" w:themeColor="text1"/>
        </w:rPr>
        <w:t>ssions to criterion</w:t>
      </w:r>
      <w:r w:rsidR="00997B96" w:rsidRPr="00AC4396">
        <w:rPr>
          <w:color w:val="000000" w:themeColor="text1"/>
        </w:rPr>
        <w:t>) were not evaluated b</w:t>
      </w:r>
      <w:r w:rsidR="007F66F0" w:rsidRPr="00AC4396">
        <w:rPr>
          <w:color w:val="000000" w:themeColor="text1"/>
        </w:rPr>
        <w:t>ecause the changes in mastery criteria that</w:t>
      </w:r>
      <w:r w:rsidR="00997B96" w:rsidRPr="00AC4396">
        <w:rPr>
          <w:color w:val="000000" w:themeColor="text1"/>
        </w:rPr>
        <w:t xml:space="preserve"> were imposed through the experiment as well as apparatus problems that affected some rat’s performance </w:t>
      </w:r>
      <w:r w:rsidR="003D6CB1" w:rsidRPr="00AC4396">
        <w:rPr>
          <w:color w:val="000000" w:themeColor="text1"/>
        </w:rPr>
        <w:t xml:space="preserve">during training </w:t>
      </w:r>
      <w:r w:rsidR="00997B96" w:rsidRPr="00AC4396">
        <w:rPr>
          <w:color w:val="000000" w:themeColor="text1"/>
        </w:rPr>
        <w:t xml:space="preserve">made such analyses difficult to interpret. </w:t>
      </w:r>
      <w:r w:rsidR="007F66F0" w:rsidRPr="00AC4396">
        <w:rPr>
          <w:color w:val="000000" w:themeColor="text1"/>
        </w:rPr>
        <w:t xml:space="preserve"> </w:t>
      </w:r>
    </w:p>
    <w:p w14:paraId="1D8E2AB9" w14:textId="745E437F" w:rsidR="00FF6EC3" w:rsidRDefault="00FF6EC3" w:rsidP="00D77CC5">
      <w:pPr>
        <w:pStyle w:val="Default"/>
        <w:spacing w:line="480" w:lineRule="auto"/>
        <w:jc w:val="center"/>
        <w:rPr>
          <w:b/>
          <w:color w:val="000000" w:themeColor="text1"/>
        </w:rPr>
      </w:pPr>
      <w:r>
        <w:rPr>
          <w:b/>
          <w:color w:val="000000" w:themeColor="text1"/>
        </w:rPr>
        <w:t>Results</w:t>
      </w:r>
    </w:p>
    <w:p w14:paraId="6097DBF1" w14:textId="73F4AAF8" w:rsidR="00E66857" w:rsidRDefault="00D6202F" w:rsidP="006A6D11">
      <w:pPr>
        <w:spacing w:line="480" w:lineRule="auto"/>
      </w:pPr>
      <w:r w:rsidRPr="00B3359D">
        <w:tab/>
      </w:r>
      <w:r>
        <w:t xml:space="preserve">Figure </w:t>
      </w:r>
      <w:r w:rsidR="003D6CB1">
        <w:t>1</w:t>
      </w:r>
      <w:r>
        <w:t xml:space="preserve"> presents the average discrimination ratio for </w:t>
      </w:r>
      <w:r w:rsidR="003D6CB1">
        <w:t xml:space="preserve">the </w:t>
      </w:r>
      <w:r w:rsidR="00AC4396">
        <w:t xml:space="preserve">10 </w:t>
      </w:r>
      <w:r>
        <w:t>rats</w:t>
      </w:r>
      <w:r w:rsidR="003D6CB1">
        <w:t xml:space="preserve"> that completed all phases of the study</w:t>
      </w:r>
      <w:r>
        <w:t xml:space="preserve"> </w:t>
      </w:r>
      <w:r w:rsidR="003D6CB1">
        <w:t>for the first 10 sessions of</w:t>
      </w:r>
      <w:r>
        <w:t xml:space="preserve"> initial training, </w:t>
      </w:r>
      <w:r w:rsidR="003D6CB1">
        <w:t xml:space="preserve">first three sessions for </w:t>
      </w:r>
      <w:r w:rsidR="002A5AAA">
        <w:t>t</w:t>
      </w:r>
      <w:r w:rsidR="00B74AA5">
        <w:t xml:space="preserve">ransfer </w:t>
      </w:r>
      <w:r w:rsidR="002A5AAA">
        <w:t>p</w:t>
      </w:r>
      <w:r w:rsidR="007D04AF">
        <w:t>hase</w:t>
      </w:r>
      <w:r w:rsidR="00A96C25">
        <w:t>s</w:t>
      </w:r>
      <w:r>
        <w:t xml:space="preserve"> 1</w:t>
      </w:r>
      <w:r w:rsidR="003D6CB1">
        <w:t xml:space="preserve"> and</w:t>
      </w:r>
      <w:r w:rsidR="00CB33FA">
        <w:t xml:space="preserve"> </w:t>
      </w:r>
      <w:r>
        <w:t xml:space="preserve">2 </w:t>
      </w:r>
      <w:r w:rsidR="00E66857">
        <w:t>(</w:t>
      </w:r>
      <w:r w:rsidR="00CB33FA">
        <w:t xml:space="preserve">only </w:t>
      </w:r>
      <w:r w:rsidR="00E66857">
        <w:t xml:space="preserve">three sessions are shown because some rats met criterion that rapidly </w:t>
      </w:r>
      <w:r w:rsidR="00CB33FA">
        <w:t xml:space="preserve">in </w:t>
      </w:r>
      <w:r w:rsidR="00E66857">
        <w:t xml:space="preserve">transfer </w:t>
      </w:r>
      <w:r w:rsidR="00A96C25">
        <w:t>task</w:t>
      </w:r>
      <w:r w:rsidR="00E66857">
        <w:t xml:space="preserve"> 1 and 2) </w:t>
      </w:r>
      <w:r>
        <w:t xml:space="preserve">and the </w:t>
      </w:r>
      <w:r w:rsidR="003D6CB1">
        <w:t xml:space="preserve">first 10 sessions for the </w:t>
      </w:r>
      <w:r w:rsidR="002A5AAA">
        <w:t>r</w:t>
      </w:r>
      <w:r w:rsidR="00B74AA5">
        <w:t xml:space="preserve">eversal </w:t>
      </w:r>
      <w:r w:rsidR="002A5AAA">
        <w:t>p</w:t>
      </w:r>
      <w:r w:rsidR="00B74AA5">
        <w:t>hase</w:t>
      </w:r>
      <w:r>
        <w:t xml:space="preserve">. In general, </w:t>
      </w:r>
      <w:r w:rsidR="00E66857">
        <w:t>acquisition on matching and non-matching was quite rapid with mean DR above .7 by the 10 session</w:t>
      </w:r>
      <w:r w:rsidR="00CB33FA">
        <w:t>s</w:t>
      </w:r>
      <w:r w:rsidR="00E66857">
        <w:t xml:space="preserve"> of initial training in the NMTS and above .8 in the MTS group. There was considerable variability between subjects and the differences between groups were not significant.  </w:t>
      </w:r>
      <w:r w:rsidR="00AC4396" w:rsidRPr="00AC4396">
        <w:t>A 2-way mixed design ANOVA confirmed the improvement in DR across sessions during acquisition [</w:t>
      </w:r>
      <w:proofErr w:type="gramStart"/>
      <w:r w:rsidR="00AC4396" w:rsidRPr="00370733">
        <w:rPr>
          <w:i/>
        </w:rPr>
        <w:t>F</w:t>
      </w:r>
      <w:r w:rsidR="00AC4396" w:rsidRPr="00AC4396">
        <w:t>(</w:t>
      </w:r>
      <w:proofErr w:type="gramEnd"/>
      <w:r w:rsidR="00AC4396" w:rsidRPr="00AC4396">
        <w:t xml:space="preserve">9,72)=23.0, </w:t>
      </w:r>
      <w:r w:rsidR="00AC4396" w:rsidRPr="00370733">
        <w:rPr>
          <w:i/>
        </w:rPr>
        <w:t>p</w:t>
      </w:r>
      <w:r w:rsidR="00AC4396" w:rsidRPr="00AC4396">
        <w:t>&lt;.001], with no main effect of training group (MTS or NMTS) and no interaction of training group and sessions.</w:t>
      </w:r>
      <w:r w:rsidR="00AC4396">
        <w:t xml:space="preserve"> </w:t>
      </w:r>
      <w:r w:rsidR="00E66857">
        <w:t xml:space="preserve">After meeting criterion with the initial stimulus set, </w:t>
      </w:r>
      <w:r w:rsidR="007728D6">
        <w:t xml:space="preserve">accuracy with new stimuli was high on the first sessions of the transfer </w:t>
      </w:r>
      <w:r w:rsidR="00A807F6">
        <w:t>phases</w:t>
      </w:r>
      <w:r w:rsidR="007728D6">
        <w:t xml:space="preserve"> (</w:t>
      </w:r>
      <w:r w:rsidR="00E66857">
        <w:t>second and third panels of Figure 1</w:t>
      </w:r>
      <w:r w:rsidR="007728D6">
        <w:t xml:space="preserve">). </w:t>
      </w:r>
      <w:r w:rsidR="00AC4396" w:rsidRPr="00AC4396">
        <w:t xml:space="preserve">For both </w:t>
      </w:r>
      <w:r w:rsidR="002A5AAA">
        <w:t>t</w:t>
      </w:r>
      <w:r w:rsidR="00AC4396" w:rsidRPr="00AC4396">
        <w:t xml:space="preserve">ransfer </w:t>
      </w:r>
      <w:r w:rsidR="002A5AAA">
        <w:t>p</w:t>
      </w:r>
      <w:r w:rsidR="00A807F6">
        <w:t>hases</w:t>
      </w:r>
      <w:r w:rsidR="00E4179B">
        <w:t xml:space="preserve"> </w:t>
      </w:r>
      <w:r w:rsidR="00E4179B" w:rsidRPr="00AC4396">
        <w:t xml:space="preserve">1 </w:t>
      </w:r>
      <w:r w:rsidR="00E4179B" w:rsidRPr="00AC4396">
        <w:lastRenderedPageBreak/>
        <w:t>and 2</w:t>
      </w:r>
      <w:r w:rsidR="00AC4396" w:rsidRPr="00AC4396">
        <w:t xml:space="preserve">, there were no main effects of sessions or training group and no interaction between sessions and training group (all </w:t>
      </w:r>
      <w:proofErr w:type="spellStart"/>
      <w:r w:rsidR="00AC4396" w:rsidRPr="00370733">
        <w:rPr>
          <w:i/>
        </w:rPr>
        <w:t>p</w:t>
      </w:r>
      <w:r w:rsidR="00AC4396" w:rsidRPr="00370733">
        <w:t>s</w:t>
      </w:r>
      <w:proofErr w:type="spellEnd"/>
      <w:r w:rsidR="00AC4396" w:rsidRPr="00AC4396">
        <w:t xml:space="preserve">&gt;.05). </w:t>
      </w:r>
      <w:r w:rsidR="007728D6">
        <w:t xml:space="preserve">Finally, note that when contingencies were reversed, DRs declined to below .5 with a gradual adjustment to the changed contingencies during the following 10 sessions. </w:t>
      </w:r>
      <w:r w:rsidR="00E66857">
        <w:t xml:space="preserve"> </w:t>
      </w:r>
      <w:r w:rsidR="00A96C25">
        <w:t xml:space="preserve">In the </w:t>
      </w:r>
      <w:r w:rsidR="002A5AAA">
        <w:t>r</w:t>
      </w:r>
      <w:r w:rsidR="00B74AA5">
        <w:t xml:space="preserve">eversal </w:t>
      </w:r>
      <w:r w:rsidR="002A5AAA">
        <w:t>p</w:t>
      </w:r>
      <w:r w:rsidR="00B74AA5">
        <w:t>hase</w:t>
      </w:r>
      <w:r w:rsidR="00A96C25">
        <w:t>, ANOVA confirmed the significant improvement in DR across sessions [</w:t>
      </w:r>
      <w:proofErr w:type="gramStart"/>
      <w:r w:rsidR="00A96C25" w:rsidRPr="00370733">
        <w:rPr>
          <w:i/>
        </w:rPr>
        <w:t>F</w:t>
      </w:r>
      <w:r w:rsidR="00A96C25">
        <w:t>(</w:t>
      </w:r>
      <w:proofErr w:type="gramEnd"/>
      <w:r w:rsidR="0003494C">
        <w:t xml:space="preserve">9,72)=19.7, </w:t>
      </w:r>
      <w:r w:rsidR="0003494C" w:rsidRPr="00370733">
        <w:rPr>
          <w:i/>
        </w:rPr>
        <w:t>p</w:t>
      </w:r>
      <w:r w:rsidR="0003494C">
        <w:t xml:space="preserve">&lt;.001], with no main effect of training group or interaction of training group and sessions. </w:t>
      </w:r>
    </w:p>
    <w:p w14:paraId="6D9A5D00" w14:textId="40510555" w:rsidR="004D47EF" w:rsidRDefault="00643C61" w:rsidP="002B280F">
      <w:pPr>
        <w:spacing w:line="480" w:lineRule="auto"/>
      </w:pPr>
      <w:r>
        <w:tab/>
      </w:r>
      <w:r w:rsidR="007728D6">
        <w:t xml:space="preserve">Although the highly accurate performances on the transfer </w:t>
      </w:r>
      <w:r w:rsidR="007D04AF">
        <w:t>phase</w:t>
      </w:r>
      <w:r w:rsidR="007728D6">
        <w:t xml:space="preserve">s with novel stimuli suggest that rats may have developed generalized MTS/NMTS, it is possible that the high DRs developed due to rapid learning during the initial session. </w:t>
      </w:r>
      <w:r w:rsidR="00E66857">
        <w:t xml:space="preserve">Figure 2 </w:t>
      </w:r>
      <w:r w:rsidR="007728D6">
        <w:t xml:space="preserve">presents an analysis of DRs based only on the initial exposure to each novel trial type during the first session of the transfer </w:t>
      </w:r>
      <w:r w:rsidR="00A807F6">
        <w:t>phase</w:t>
      </w:r>
      <w:r w:rsidR="007728D6">
        <w:t>s.</w:t>
      </w:r>
      <w:r w:rsidR="00CB33FA">
        <w:t xml:space="preserve"> </w:t>
      </w:r>
      <w:r w:rsidR="002B280F">
        <w:t xml:space="preserve">DRs were above .5 in both groups on both transfer tasks, providing evidence that the same/different relation transferred to novel stimuli. </w:t>
      </w:r>
      <w:r w:rsidR="007728D6">
        <w:t xml:space="preserve">Rats trained </w:t>
      </w:r>
      <w:r w:rsidR="00765BE2">
        <w:t xml:space="preserve">on MTS showed strong </w:t>
      </w:r>
      <w:r w:rsidR="00A807F6">
        <w:t>evidence of generalized matching</w:t>
      </w:r>
      <w:r w:rsidR="00765BE2">
        <w:t xml:space="preserve"> </w:t>
      </w:r>
      <w:r w:rsidR="006A6D11">
        <w:t xml:space="preserve">on both </w:t>
      </w:r>
      <w:r w:rsidR="00765BE2">
        <w:t xml:space="preserve">transfer </w:t>
      </w:r>
      <w:r w:rsidR="00A807F6">
        <w:t>phases</w:t>
      </w:r>
      <w:r>
        <w:t xml:space="preserve">; </w:t>
      </w:r>
      <w:r w:rsidR="002B280F">
        <w:t>indeed transfer DRs were similar to those obtained during baseline</w:t>
      </w:r>
      <w:r w:rsidR="00370733">
        <w:t>.</w:t>
      </w:r>
      <w:r w:rsidR="002B280F">
        <w:t xml:space="preserve"> However, </w:t>
      </w:r>
      <w:r w:rsidR="00765BE2">
        <w:t>rats trained on NMTS</w:t>
      </w:r>
      <w:r w:rsidR="006A6D11">
        <w:t xml:space="preserve"> </w:t>
      </w:r>
      <w:r w:rsidR="00D6202F">
        <w:t>show</w:t>
      </w:r>
      <w:r w:rsidR="00370733">
        <w:t>ed</w:t>
      </w:r>
      <w:r w:rsidR="006A6D11">
        <w:t xml:space="preserve"> </w:t>
      </w:r>
      <w:r w:rsidR="00370733">
        <w:t>less complete</w:t>
      </w:r>
      <w:r w:rsidR="006A6D11">
        <w:t xml:space="preserve"> </w:t>
      </w:r>
      <w:r w:rsidR="00D6202F">
        <w:t xml:space="preserve">transfer to new stimuli </w:t>
      </w:r>
      <w:r w:rsidR="00A807F6">
        <w:t>i</w:t>
      </w:r>
      <w:r w:rsidR="006A6D11">
        <w:t xml:space="preserve">n </w:t>
      </w:r>
      <w:r w:rsidR="00370733">
        <w:t xml:space="preserve">the first transfer </w:t>
      </w:r>
      <w:r w:rsidR="00A807F6">
        <w:t>phase</w:t>
      </w:r>
      <w:r w:rsidR="006A6D11">
        <w:t xml:space="preserve">, but </w:t>
      </w:r>
      <w:r w:rsidR="00370733">
        <w:t xml:space="preserve">showed stronger transfer on </w:t>
      </w:r>
      <w:r w:rsidR="00E4179B">
        <w:t>the second</w:t>
      </w:r>
      <w:r w:rsidR="006A6D11">
        <w:t xml:space="preserve">. The reversal resulted in a dramatic drop in accuracy on </w:t>
      </w:r>
      <w:r w:rsidR="00D6202F">
        <w:t>the first day of rever</w:t>
      </w:r>
      <w:r w:rsidR="0003494C">
        <w:t>s</w:t>
      </w:r>
      <w:r w:rsidR="00D6202F">
        <w:t>ed contingencies</w:t>
      </w:r>
      <w:r w:rsidR="006A6D11">
        <w:t xml:space="preserve"> in both groups</w:t>
      </w:r>
      <w:r w:rsidR="00D6202F">
        <w:t xml:space="preserve">. </w:t>
      </w:r>
      <w:r w:rsidR="0003494C">
        <w:t>Using a</w:t>
      </w:r>
      <w:r w:rsidR="00D6202F">
        <w:t xml:space="preserve"> 2-way mixed design ANOVA to compare the </w:t>
      </w:r>
      <w:r w:rsidR="003C0926">
        <w:t xml:space="preserve">DR </w:t>
      </w:r>
      <w:r w:rsidR="00D6202F">
        <w:t>of initial training</w:t>
      </w:r>
      <w:r w:rsidR="00765BE2">
        <w:t xml:space="preserve"> at criterion</w:t>
      </w:r>
      <w:r w:rsidR="00D6202F">
        <w:t xml:space="preserve"> to </w:t>
      </w:r>
      <w:r w:rsidR="00765BE2">
        <w:t xml:space="preserve">the DR on the first </w:t>
      </w:r>
      <w:r w:rsidR="00761B0A">
        <w:t xml:space="preserve">exposure to new scents </w:t>
      </w:r>
      <w:r w:rsidR="00A807F6">
        <w:t>i</w:t>
      </w:r>
      <w:r w:rsidR="003C0926">
        <w:t>n</w:t>
      </w:r>
      <w:r w:rsidR="00761B0A">
        <w:t xml:space="preserve"> </w:t>
      </w:r>
      <w:r w:rsidR="002A5AAA">
        <w:t>t</w:t>
      </w:r>
      <w:r w:rsidR="00B74AA5">
        <w:t xml:space="preserve">ransfer </w:t>
      </w:r>
      <w:r w:rsidR="002A5AAA">
        <w:t>p</w:t>
      </w:r>
      <w:r w:rsidR="00A807F6">
        <w:t>hase</w:t>
      </w:r>
      <w:r w:rsidR="00D6202F">
        <w:t xml:space="preserve"> 1, </w:t>
      </w:r>
      <w:r w:rsidR="00765BE2">
        <w:t xml:space="preserve">the </w:t>
      </w:r>
      <w:r w:rsidR="00761B0A">
        <w:t xml:space="preserve">first exposure to new scents on </w:t>
      </w:r>
      <w:r w:rsidR="002A5AAA">
        <w:t>t</w:t>
      </w:r>
      <w:r w:rsidR="00B74AA5">
        <w:t xml:space="preserve">ransfer </w:t>
      </w:r>
      <w:r w:rsidR="002A5AAA">
        <w:t>p</w:t>
      </w:r>
      <w:r w:rsidR="00B63E2A">
        <w:t>hase</w:t>
      </w:r>
      <w:r w:rsidR="00761B0A">
        <w:t xml:space="preserve"> 2, and the first exposure to new scents with reversed contingencies, we found a main effect of phase [</w:t>
      </w:r>
      <w:r w:rsidR="00761B0A" w:rsidRPr="003C0926">
        <w:rPr>
          <w:i/>
        </w:rPr>
        <w:t>F</w:t>
      </w:r>
      <w:r w:rsidR="00761B0A">
        <w:t xml:space="preserve">(3,24)=62.7, </w:t>
      </w:r>
      <w:r w:rsidR="00761B0A" w:rsidRPr="003C0926">
        <w:rPr>
          <w:i/>
        </w:rPr>
        <w:t>p</w:t>
      </w:r>
      <w:r w:rsidR="00761B0A">
        <w:t xml:space="preserve">&lt;.001), no main effect of training group [MTS or NMTS; </w:t>
      </w:r>
      <w:r w:rsidR="00761B0A" w:rsidRPr="003C0926">
        <w:rPr>
          <w:i/>
        </w:rPr>
        <w:t>F</w:t>
      </w:r>
      <w:r w:rsidR="00761B0A">
        <w:t>(1,8) &lt; 1] and a trend for the interaction [</w:t>
      </w:r>
      <w:r w:rsidR="00761B0A" w:rsidRPr="003C0926">
        <w:rPr>
          <w:i/>
        </w:rPr>
        <w:t>F</w:t>
      </w:r>
      <w:r w:rsidR="00761B0A">
        <w:t xml:space="preserve">(3,24)=2.61, </w:t>
      </w:r>
      <w:r w:rsidR="00761B0A" w:rsidRPr="003C0926">
        <w:rPr>
          <w:i/>
        </w:rPr>
        <w:t>p</w:t>
      </w:r>
      <w:r w:rsidR="00761B0A">
        <w:t>=.074]. Post-hoc comparisons indicated that baseline DR</w:t>
      </w:r>
      <w:r w:rsidR="00B74AA5">
        <w:t xml:space="preserve"> with the initial training set</w:t>
      </w:r>
      <w:r w:rsidR="00761B0A">
        <w:t xml:space="preserve"> was significantly higher than </w:t>
      </w:r>
      <w:r w:rsidR="00B74AA5">
        <w:t xml:space="preserve">performance on the first presentation of new scents in </w:t>
      </w:r>
      <w:r w:rsidR="002A5AAA">
        <w:t>t</w:t>
      </w:r>
      <w:r w:rsidR="007D04AF">
        <w:t xml:space="preserve">ransfer </w:t>
      </w:r>
      <w:r w:rsidR="00761B0A">
        <w:t>1 (</w:t>
      </w:r>
      <w:r w:rsidR="00761B0A" w:rsidRPr="003C0926">
        <w:rPr>
          <w:i/>
        </w:rPr>
        <w:t>p</w:t>
      </w:r>
      <w:r w:rsidR="00761B0A">
        <w:t xml:space="preserve">&lt;.01, Tukey’s HSD), but equal to </w:t>
      </w:r>
      <w:r w:rsidR="00B74AA5">
        <w:lastRenderedPageBreak/>
        <w:t xml:space="preserve">performance on the first presentation of new scents in the second </w:t>
      </w:r>
      <w:r w:rsidR="00761B0A">
        <w:t xml:space="preserve">transfer. There was no significant difference in </w:t>
      </w:r>
      <w:r w:rsidR="003C0926">
        <w:t xml:space="preserve">DRs across the two </w:t>
      </w:r>
      <w:r w:rsidR="00761B0A">
        <w:t>transfer task</w:t>
      </w:r>
      <w:r w:rsidR="003C0926">
        <w:t>s</w:t>
      </w:r>
      <w:r w:rsidR="00761B0A">
        <w:t xml:space="preserve">. </w:t>
      </w:r>
      <w:r w:rsidR="004D47EF">
        <w:t xml:space="preserve">As expected, </w:t>
      </w:r>
      <w:proofErr w:type="gramStart"/>
      <w:r w:rsidR="004D47EF">
        <w:t>r</w:t>
      </w:r>
      <w:r w:rsidR="00761B0A">
        <w:t>eversal DRs were</w:t>
      </w:r>
      <w:proofErr w:type="gramEnd"/>
      <w:r w:rsidR="00761B0A">
        <w:t xml:space="preserve"> significantly lower than DRs during baseline</w:t>
      </w:r>
      <w:r w:rsidR="0003494C">
        <w:t>s</w:t>
      </w:r>
      <w:r w:rsidR="00761B0A">
        <w:t xml:space="preserve"> and both transfer tasks.</w:t>
      </w:r>
      <w:r w:rsidR="004D47EF">
        <w:t xml:space="preserve"> </w:t>
      </w:r>
    </w:p>
    <w:p w14:paraId="40924380" w14:textId="5EEB04F6" w:rsidR="00FF60AE" w:rsidRDefault="004D47EF" w:rsidP="003C0926">
      <w:pPr>
        <w:spacing w:line="480" w:lineRule="auto"/>
        <w:ind w:firstLine="720"/>
      </w:pPr>
      <w:r>
        <w:t xml:space="preserve">The trend in the interaction underscores the variability in DRs, especially for the NMTS subjects at </w:t>
      </w:r>
      <w:r w:rsidR="002A5AAA">
        <w:t>t</w:t>
      </w:r>
      <w:r w:rsidR="00B74AA5">
        <w:t xml:space="preserve">ransfer </w:t>
      </w:r>
      <w:r w:rsidR="002A5AAA">
        <w:t>p</w:t>
      </w:r>
      <w:r w:rsidR="00B63E2A">
        <w:t>hase</w:t>
      </w:r>
      <w:r>
        <w:t xml:space="preserve"> 1. Individual subject data highlight the strong transfer for the MTS group and the weaker transfer for the NMTS group. </w:t>
      </w:r>
      <w:r w:rsidR="003C0926">
        <w:t xml:space="preserve">In the individual subject analyses presented in Figures 3 and 4, response rates on positive and negative trials (the basis of the DR measure) are compared directly.   </w:t>
      </w:r>
    </w:p>
    <w:p w14:paraId="75F65E4C" w14:textId="64E77DF9" w:rsidR="00DA4DD8" w:rsidRDefault="004E7600" w:rsidP="003C0926">
      <w:pPr>
        <w:spacing w:line="480" w:lineRule="auto"/>
        <w:ind w:firstLine="720"/>
        <w:rPr>
          <w:color w:val="000000" w:themeColor="text1"/>
        </w:rPr>
      </w:pPr>
      <w:r>
        <w:rPr>
          <w:color w:val="000000" w:themeColor="text1"/>
        </w:rPr>
        <w:t xml:space="preserve">Figure </w:t>
      </w:r>
      <w:r w:rsidR="00CB33FA">
        <w:rPr>
          <w:color w:val="000000" w:themeColor="text1"/>
        </w:rPr>
        <w:t xml:space="preserve">3 </w:t>
      </w:r>
      <w:r>
        <w:rPr>
          <w:color w:val="000000" w:themeColor="text1"/>
        </w:rPr>
        <w:t xml:space="preserve">shows mean responses per s for baseline and </w:t>
      </w:r>
      <w:r w:rsidR="00D6202F">
        <w:rPr>
          <w:color w:val="000000" w:themeColor="text1"/>
        </w:rPr>
        <w:t>transfer</w:t>
      </w:r>
      <w:r>
        <w:rPr>
          <w:color w:val="000000" w:themeColor="text1"/>
        </w:rPr>
        <w:t xml:space="preserve"> </w:t>
      </w:r>
      <w:r w:rsidR="004D47EF">
        <w:rPr>
          <w:color w:val="000000" w:themeColor="text1"/>
        </w:rPr>
        <w:t xml:space="preserve">tasks </w:t>
      </w:r>
      <w:r>
        <w:rPr>
          <w:color w:val="000000" w:themeColor="text1"/>
        </w:rPr>
        <w:t xml:space="preserve">for </w:t>
      </w:r>
      <w:r w:rsidR="00DA4DD8">
        <w:rPr>
          <w:color w:val="000000" w:themeColor="text1"/>
        </w:rPr>
        <w:t xml:space="preserve">the five </w:t>
      </w:r>
      <w:r>
        <w:rPr>
          <w:color w:val="000000" w:themeColor="text1"/>
        </w:rPr>
        <w:t>rats</w:t>
      </w:r>
      <w:r w:rsidR="007F0E1F">
        <w:rPr>
          <w:color w:val="000000" w:themeColor="text1"/>
        </w:rPr>
        <w:t xml:space="preserve"> trained initially on </w:t>
      </w:r>
      <w:r w:rsidR="004D47EF">
        <w:rPr>
          <w:color w:val="000000" w:themeColor="text1"/>
        </w:rPr>
        <w:t>MTS</w:t>
      </w:r>
      <w:r w:rsidR="00147D5A">
        <w:rPr>
          <w:color w:val="000000" w:themeColor="text1"/>
        </w:rPr>
        <w:t xml:space="preserve">. </w:t>
      </w:r>
      <w:r w:rsidR="007F0E1F">
        <w:rPr>
          <w:color w:val="000000" w:themeColor="text1"/>
        </w:rPr>
        <w:t xml:space="preserve">For each rat, three vertical </w:t>
      </w:r>
      <w:r w:rsidR="004D47EF">
        <w:rPr>
          <w:color w:val="000000" w:themeColor="text1"/>
        </w:rPr>
        <w:t xml:space="preserve">panels </w:t>
      </w:r>
      <w:r w:rsidR="00D6202F">
        <w:rPr>
          <w:color w:val="000000" w:themeColor="text1"/>
        </w:rPr>
        <w:t xml:space="preserve">depict performance on the first </w:t>
      </w:r>
      <w:r w:rsidR="00CB33FA">
        <w:rPr>
          <w:color w:val="000000" w:themeColor="text1"/>
        </w:rPr>
        <w:t xml:space="preserve">transfer </w:t>
      </w:r>
      <w:r w:rsidR="00B63E2A">
        <w:rPr>
          <w:color w:val="000000" w:themeColor="text1"/>
        </w:rPr>
        <w:t>phase</w:t>
      </w:r>
      <w:r w:rsidR="00F86162">
        <w:rPr>
          <w:color w:val="000000" w:themeColor="text1"/>
        </w:rPr>
        <w:t xml:space="preserve"> (left)</w:t>
      </w:r>
      <w:r w:rsidR="007F0E1F">
        <w:rPr>
          <w:color w:val="000000" w:themeColor="text1"/>
        </w:rPr>
        <w:t xml:space="preserve">, the second </w:t>
      </w:r>
      <w:r w:rsidR="00CB33FA">
        <w:rPr>
          <w:color w:val="000000" w:themeColor="text1"/>
        </w:rPr>
        <w:t xml:space="preserve">transfer </w:t>
      </w:r>
      <w:r w:rsidR="00B63E2A">
        <w:rPr>
          <w:color w:val="000000" w:themeColor="text1"/>
        </w:rPr>
        <w:t>phase</w:t>
      </w:r>
      <w:r w:rsidR="00CB33FA">
        <w:rPr>
          <w:color w:val="000000" w:themeColor="text1"/>
        </w:rPr>
        <w:t xml:space="preserve"> </w:t>
      </w:r>
      <w:r w:rsidR="00F86162">
        <w:rPr>
          <w:color w:val="000000" w:themeColor="text1"/>
        </w:rPr>
        <w:t xml:space="preserve">(center) </w:t>
      </w:r>
      <w:r w:rsidR="007F0E1F">
        <w:rPr>
          <w:color w:val="000000" w:themeColor="text1"/>
        </w:rPr>
        <w:t xml:space="preserve">and the </w:t>
      </w:r>
      <w:r w:rsidR="00CB33FA">
        <w:rPr>
          <w:color w:val="000000" w:themeColor="text1"/>
        </w:rPr>
        <w:t>reversal</w:t>
      </w:r>
      <w:r w:rsidR="00F86162">
        <w:rPr>
          <w:color w:val="000000" w:themeColor="text1"/>
        </w:rPr>
        <w:t xml:space="preserve"> </w:t>
      </w:r>
      <w:r w:rsidR="00B63E2A">
        <w:rPr>
          <w:color w:val="000000" w:themeColor="text1"/>
        </w:rPr>
        <w:t xml:space="preserve">phase </w:t>
      </w:r>
      <w:r w:rsidR="00F86162">
        <w:rPr>
          <w:color w:val="000000" w:themeColor="text1"/>
        </w:rPr>
        <w:t>(right)</w:t>
      </w:r>
      <w:r w:rsidR="007F0E1F">
        <w:rPr>
          <w:color w:val="000000" w:themeColor="text1"/>
        </w:rPr>
        <w:t xml:space="preserve">. </w:t>
      </w:r>
      <w:r w:rsidR="00D933BC">
        <w:rPr>
          <w:color w:val="000000" w:themeColor="text1"/>
        </w:rPr>
        <w:t>Each panel</w:t>
      </w:r>
      <w:r w:rsidR="004D47EF">
        <w:rPr>
          <w:color w:val="000000" w:themeColor="text1"/>
        </w:rPr>
        <w:t xml:space="preserve"> </w:t>
      </w:r>
      <w:r w:rsidR="007F0E1F">
        <w:rPr>
          <w:color w:val="000000" w:themeColor="text1"/>
        </w:rPr>
        <w:t>show</w:t>
      </w:r>
      <w:r w:rsidR="004D47EF">
        <w:rPr>
          <w:color w:val="000000" w:themeColor="text1"/>
        </w:rPr>
        <w:t>s</w:t>
      </w:r>
      <w:r w:rsidR="007F0E1F">
        <w:rPr>
          <w:color w:val="000000" w:themeColor="text1"/>
        </w:rPr>
        <w:t xml:space="preserve"> </w:t>
      </w:r>
      <w:r w:rsidR="00CB33FA">
        <w:rPr>
          <w:color w:val="000000" w:themeColor="text1"/>
        </w:rPr>
        <w:t xml:space="preserve">baseline </w:t>
      </w:r>
      <w:r w:rsidR="007F0E1F">
        <w:rPr>
          <w:color w:val="000000" w:themeColor="text1"/>
        </w:rPr>
        <w:t xml:space="preserve">performance on the set of odors initially trained </w:t>
      </w:r>
      <w:r w:rsidR="007656D7">
        <w:rPr>
          <w:color w:val="000000" w:themeColor="text1"/>
        </w:rPr>
        <w:t>(white circles</w:t>
      </w:r>
      <w:r w:rsidR="007F0E1F">
        <w:rPr>
          <w:color w:val="000000" w:themeColor="text1"/>
        </w:rPr>
        <w:t xml:space="preserve">; </w:t>
      </w:r>
      <w:r w:rsidR="007656D7">
        <w:rPr>
          <w:color w:val="000000" w:themeColor="text1"/>
        </w:rPr>
        <w:t xml:space="preserve">response rates are based on </w:t>
      </w:r>
      <w:r w:rsidR="007F0E1F">
        <w:rPr>
          <w:color w:val="000000" w:themeColor="text1"/>
        </w:rPr>
        <w:t>the last day of training when rats</w:t>
      </w:r>
      <w:r w:rsidR="00D6202F">
        <w:rPr>
          <w:color w:val="000000" w:themeColor="text1"/>
        </w:rPr>
        <w:t xml:space="preserve"> had met criterion) compared to</w:t>
      </w:r>
      <w:r w:rsidR="007F0E1F">
        <w:rPr>
          <w:color w:val="000000" w:themeColor="text1"/>
        </w:rPr>
        <w:t xml:space="preserve"> performance on </w:t>
      </w:r>
      <w:r w:rsidR="00956534">
        <w:rPr>
          <w:color w:val="000000" w:themeColor="text1"/>
        </w:rPr>
        <w:t>the first day of exposure to a</w:t>
      </w:r>
      <w:r w:rsidR="007F0E1F">
        <w:rPr>
          <w:color w:val="000000" w:themeColor="text1"/>
        </w:rPr>
        <w:t xml:space="preserve"> set of four novel scents (black circles)</w:t>
      </w:r>
      <w:r w:rsidR="00956534">
        <w:rPr>
          <w:color w:val="000000" w:themeColor="text1"/>
        </w:rPr>
        <w:t xml:space="preserve">. In addition, performance on the first exposure to the </w:t>
      </w:r>
      <w:r w:rsidR="00F86162">
        <w:rPr>
          <w:color w:val="000000" w:themeColor="text1"/>
        </w:rPr>
        <w:t xml:space="preserve">eight </w:t>
      </w:r>
      <w:r w:rsidR="00956534">
        <w:rPr>
          <w:color w:val="000000" w:themeColor="text1"/>
        </w:rPr>
        <w:t xml:space="preserve">novel </w:t>
      </w:r>
      <w:r w:rsidR="00F86162">
        <w:rPr>
          <w:color w:val="000000" w:themeColor="text1"/>
        </w:rPr>
        <w:t>trial types</w:t>
      </w:r>
      <w:r w:rsidR="00956534">
        <w:rPr>
          <w:color w:val="000000" w:themeColor="text1"/>
        </w:rPr>
        <w:t xml:space="preserve"> is depicted (black triangles</w:t>
      </w:r>
      <w:r w:rsidR="00DA4DD8">
        <w:rPr>
          <w:color w:val="000000" w:themeColor="text1"/>
        </w:rPr>
        <w:t>)</w:t>
      </w:r>
      <w:r w:rsidR="00F86162">
        <w:rPr>
          <w:color w:val="000000" w:themeColor="text1"/>
        </w:rPr>
        <w:t xml:space="preserve"> separately</w:t>
      </w:r>
      <w:r w:rsidR="00DA4DD8">
        <w:rPr>
          <w:color w:val="000000" w:themeColor="text1"/>
        </w:rPr>
        <w:t>.</w:t>
      </w:r>
    </w:p>
    <w:p w14:paraId="58C37688" w14:textId="7F46688A" w:rsidR="00DA4DD8" w:rsidRDefault="00956534" w:rsidP="004D47EF">
      <w:pPr>
        <w:pStyle w:val="Default"/>
        <w:spacing w:line="480" w:lineRule="auto"/>
        <w:ind w:firstLine="720"/>
        <w:rPr>
          <w:color w:val="000000" w:themeColor="text1"/>
        </w:rPr>
      </w:pPr>
      <w:r>
        <w:rPr>
          <w:color w:val="000000" w:themeColor="text1"/>
        </w:rPr>
        <w:t>All five</w:t>
      </w:r>
      <w:r w:rsidR="007656D7">
        <w:rPr>
          <w:color w:val="000000" w:themeColor="text1"/>
        </w:rPr>
        <w:t xml:space="preserve"> rats showed relatively </w:t>
      </w:r>
      <w:r w:rsidR="000B4A56">
        <w:rPr>
          <w:color w:val="000000" w:themeColor="text1"/>
        </w:rPr>
        <w:t xml:space="preserve">high </w:t>
      </w:r>
      <w:r w:rsidR="007656D7">
        <w:rPr>
          <w:color w:val="000000" w:themeColor="text1"/>
        </w:rPr>
        <w:t>rates on positive trials and much lower rates on negative trials as expected bas</w:t>
      </w:r>
      <w:r>
        <w:rPr>
          <w:color w:val="000000" w:themeColor="text1"/>
        </w:rPr>
        <w:t xml:space="preserve">ed on their training histories. </w:t>
      </w:r>
      <w:r w:rsidR="00C65B93">
        <w:rPr>
          <w:color w:val="000000" w:themeColor="text1"/>
        </w:rPr>
        <w:t xml:space="preserve">The expected outcome of emergent </w:t>
      </w:r>
      <w:r w:rsidR="00F673BF">
        <w:rPr>
          <w:color w:val="000000" w:themeColor="text1"/>
        </w:rPr>
        <w:t>identity</w:t>
      </w:r>
      <w:r w:rsidR="00C65B93">
        <w:rPr>
          <w:color w:val="000000" w:themeColor="text1"/>
        </w:rPr>
        <w:t xml:space="preserve"> would result in performance </w:t>
      </w:r>
      <w:r w:rsidR="0024412F">
        <w:rPr>
          <w:color w:val="000000" w:themeColor="text1"/>
        </w:rPr>
        <w:t xml:space="preserve">in </w:t>
      </w:r>
      <w:r w:rsidR="004D47EF">
        <w:rPr>
          <w:color w:val="000000" w:themeColor="text1"/>
        </w:rPr>
        <w:t xml:space="preserve">transfer </w:t>
      </w:r>
      <w:r w:rsidR="0024412F">
        <w:rPr>
          <w:color w:val="000000" w:themeColor="text1"/>
        </w:rPr>
        <w:t>phases</w:t>
      </w:r>
      <w:r w:rsidR="00C65B93">
        <w:rPr>
          <w:color w:val="000000" w:themeColor="text1"/>
        </w:rPr>
        <w:t xml:space="preserve"> </w:t>
      </w:r>
      <w:r w:rsidR="007656D7">
        <w:rPr>
          <w:color w:val="000000" w:themeColor="text1"/>
        </w:rPr>
        <w:t xml:space="preserve">(black circles) </w:t>
      </w:r>
      <w:r w:rsidR="00C65B93">
        <w:rPr>
          <w:color w:val="000000" w:themeColor="text1"/>
        </w:rPr>
        <w:t xml:space="preserve">that would </w:t>
      </w:r>
      <w:r w:rsidR="007656D7">
        <w:rPr>
          <w:color w:val="000000" w:themeColor="text1"/>
        </w:rPr>
        <w:t>look similar</w:t>
      </w:r>
      <w:r w:rsidR="00C65B93">
        <w:rPr>
          <w:color w:val="000000" w:themeColor="text1"/>
        </w:rPr>
        <w:t xml:space="preserve"> to baselines</w:t>
      </w:r>
      <w:r w:rsidR="007656D7">
        <w:rPr>
          <w:color w:val="000000" w:themeColor="text1"/>
        </w:rPr>
        <w:t xml:space="preserve"> with high rates of responding on </w:t>
      </w:r>
      <w:r w:rsidR="00F673BF">
        <w:rPr>
          <w:color w:val="000000" w:themeColor="text1"/>
        </w:rPr>
        <w:t xml:space="preserve">novel </w:t>
      </w:r>
      <w:r w:rsidR="007656D7">
        <w:rPr>
          <w:color w:val="000000" w:themeColor="text1"/>
        </w:rPr>
        <w:t xml:space="preserve">positive </w:t>
      </w:r>
      <w:r w:rsidR="00F673BF">
        <w:rPr>
          <w:color w:val="000000" w:themeColor="text1"/>
        </w:rPr>
        <w:t>identity</w:t>
      </w:r>
      <w:r w:rsidR="007656D7">
        <w:rPr>
          <w:color w:val="000000" w:themeColor="text1"/>
        </w:rPr>
        <w:t xml:space="preserve"> trials and low rates on negative trials</w:t>
      </w:r>
      <w:r w:rsidR="00C65B93">
        <w:rPr>
          <w:color w:val="000000" w:themeColor="text1"/>
        </w:rPr>
        <w:t xml:space="preserve">. </w:t>
      </w:r>
      <w:r w:rsidR="00DA4DD8">
        <w:rPr>
          <w:color w:val="000000" w:themeColor="text1"/>
        </w:rPr>
        <w:t xml:space="preserve">As seen clearly in the </w:t>
      </w:r>
      <w:r w:rsidR="004D47EF">
        <w:rPr>
          <w:color w:val="000000" w:themeColor="text1"/>
        </w:rPr>
        <w:t xml:space="preserve">left </w:t>
      </w:r>
      <w:r w:rsidR="00DA4DD8">
        <w:rPr>
          <w:color w:val="000000" w:themeColor="text1"/>
        </w:rPr>
        <w:t xml:space="preserve">panel of Figure </w:t>
      </w:r>
      <w:r w:rsidR="00CB33FA">
        <w:rPr>
          <w:color w:val="000000" w:themeColor="text1"/>
        </w:rPr>
        <w:t>3</w:t>
      </w:r>
      <w:r w:rsidR="00DA4DD8">
        <w:rPr>
          <w:color w:val="000000" w:themeColor="text1"/>
        </w:rPr>
        <w:t>, a</w:t>
      </w:r>
      <w:r>
        <w:rPr>
          <w:color w:val="000000" w:themeColor="text1"/>
        </w:rPr>
        <w:t>ll rats showed this pattern on the first exposure to the novel scents (black triangles)</w:t>
      </w:r>
      <w:r w:rsidR="0024412F">
        <w:rPr>
          <w:color w:val="000000" w:themeColor="text1"/>
        </w:rPr>
        <w:t xml:space="preserve"> </w:t>
      </w:r>
      <w:r w:rsidR="0024412F" w:rsidRPr="0024412F">
        <w:rPr>
          <w:color w:val="000000" w:themeColor="text1"/>
        </w:rPr>
        <w:t>indicating emergent identity</w:t>
      </w:r>
      <w:r>
        <w:rPr>
          <w:color w:val="000000" w:themeColor="text1"/>
        </w:rPr>
        <w:t xml:space="preserve">. </w:t>
      </w:r>
      <w:r w:rsidR="00DA4DD8">
        <w:rPr>
          <w:color w:val="000000" w:themeColor="text1"/>
        </w:rPr>
        <w:t>T</w:t>
      </w:r>
      <w:r>
        <w:rPr>
          <w:color w:val="000000" w:themeColor="text1"/>
        </w:rPr>
        <w:t xml:space="preserve">he same pattern was </w:t>
      </w:r>
      <w:r w:rsidR="00DA4DD8">
        <w:rPr>
          <w:color w:val="000000" w:themeColor="text1"/>
        </w:rPr>
        <w:t xml:space="preserve">clear in the </w:t>
      </w:r>
      <w:r>
        <w:rPr>
          <w:color w:val="000000" w:themeColor="text1"/>
        </w:rPr>
        <w:t xml:space="preserve">second </w:t>
      </w:r>
      <w:r w:rsidR="00CB33FA">
        <w:rPr>
          <w:color w:val="000000" w:themeColor="text1"/>
        </w:rPr>
        <w:t xml:space="preserve">transfer </w:t>
      </w:r>
      <w:r w:rsidR="0024412F">
        <w:rPr>
          <w:color w:val="000000" w:themeColor="text1"/>
        </w:rPr>
        <w:t>phase</w:t>
      </w:r>
      <w:r w:rsidR="00CB33FA">
        <w:rPr>
          <w:color w:val="000000" w:themeColor="text1"/>
        </w:rPr>
        <w:t xml:space="preserve"> </w:t>
      </w:r>
      <w:r>
        <w:rPr>
          <w:color w:val="000000" w:themeColor="text1"/>
        </w:rPr>
        <w:t xml:space="preserve">(middle panel for each rat), again indicating emergent identity from the first trial of the exposure to a set of another four novel scents. </w:t>
      </w:r>
    </w:p>
    <w:p w14:paraId="6F31595D" w14:textId="24F7F772" w:rsidR="00912894" w:rsidRDefault="00956534" w:rsidP="00DA4DD8">
      <w:pPr>
        <w:pStyle w:val="Default"/>
        <w:spacing w:line="480" w:lineRule="auto"/>
        <w:ind w:firstLine="720"/>
        <w:rPr>
          <w:color w:val="000000" w:themeColor="text1"/>
        </w:rPr>
      </w:pPr>
      <w:r>
        <w:rPr>
          <w:color w:val="000000" w:themeColor="text1"/>
        </w:rPr>
        <w:lastRenderedPageBreak/>
        <w:t>Further evidence of generalized identity is show</w:t>
      </w:r>
      <w:r w:rsidR="00DA4DD8">
        <w:rPr>
          <w:color w:val="000000" w:themeColor="text1"/>
        </w:rPr>
        <w:t xml:space="preserve">n </w:t>
      </w:r>
      <w:r w:rsidR="004D47EF">
        <w:rPr>
          <w:color w:val="000000" w:themeColor="text1"/>
        </w:rPr>
        <w:t xml:space="preserve">in the right </w:t>
      </w:r>
      <w:r>
        <w:rPr>
          <w:color w:val="000000" w:themeColor="text1"/>
        </w:rPr>
        <w:t xml:space="preserve">panel during the </w:t>
      </w:r>
      <w:r w:rsidR="002A5AAA">
        <w:rPr>
          <w:color w:val="000000" w:themeColor="text1"/>
        </w:rPr>
        <w:t>r</w:t>
      </w:r>
      <w:r w:rsidR="00B74AA5">
        <w:rPr>
          <w:color w:val="000000" w:themeColor="text1"/>
        </w:rPr>
        <w:t xml:space="preserve">eversal </w:t>
      </w:r>
      <w:r w:rsidR="002A5AAA">
        <w:rPr>
          <w:color w:val="000000" w:themeColor="text1"/>
        </w:rPr>
        <w:t>p</w:t>
      </w:r>
      <w:r w:rsidR="0030029A">
        <w:rPr>
          <w:color w:val="000000" w:themeColor="text1"/>
        </w:rPr>
        <w:t xml:space="preserve">hase </w:t>
      </w:r>
      <w:r>
        <w:rPr>
          <w:color w:val="000000" w:themeColor="text1"/>
        </w:rPr>
        <w:t xml:space="preserve">when contingencies were shifted to </w:t>
      </w:r>
      <w:r w:rsidR="0030029A">
        <w:rPr>
          <w:color w:val="000000" w:themeColor="text1"/>
        </w:rPr>
        <w:t xml:space="preserve">NMTS </w:t>
      </w:r>
      <w:r w:rsidR="00CB33FA">
        <w:rPr>
          <w:color w:val="000000" w:themeColor="text1"/>
        </w:rPr>
        <w:t xml:space="preserve">as </w:t>
      </w:r>
      <w:r>
        <w:rPr>
          <w:color w:val="000000" w:themeColor="text1"/>
        </w:rPr>
        <w:t xml:space="preserve">a set of four new scents was presented. As the </w:t>
      </w:r>
      <w:r w:rsidR="004D47EF">
        <w:rPr>
          <w:color w:val="000000" w:themeColor="text1"/>
        </w:rPr>
        <w:t xml:space="preserve">right </w:t>
      </w:r>
      <w:r>
        <w:rPr>
          <w:color w:val="000000" w:themeColor="text1"/>
        </w:rPr>
        <w:t xml:space="preserve">panel of Figure </w:t>
      </w:r>
      <w:r w:rsidR="00CB33FA">
        <w:rPr>
          <w:color w:val="000000" w:themeColor="text1"/>
        </w:rPr>
        <w:t xml:space="preserve">3 </w:t>
      </w:r>
      <w:r>
        <w:rPr>
          <w:color w:val="000000" w:themeColor="text1"/>
        </w:rPr>
        <w:t>show</w:t>
      </w:r>
      <w:r w:rsidR="004D47EF">
        <w:rPr>
          <w:color w:val="000000" w:themeColor="text1"/>
        </w:rPr>
        <w:t>s</w:t>
      </w:r>
      <w:r>
        <w:rPr>
          <w:color w:val="000000" w:themeColor="text1"/>
        </w:rPr>
        <w:t xml:space="preserve"> for each rat, </w:t>
      </w:r>
      <w:r w:rsidR="00CB33FA">
        <w:rPr>
          <w:color w:val="000000" w:themeColor="text1"/>
        </w:rPr>
        <w:t xml:space="preserve">baseline </w:t>
      </w:r>
      <w:r>
        <w:rPr>
          <w:color w:val="000000" w:themeColor="text1"/>
        </w:rPr>
        <w:t xml:space="preserve">performance on the last day of </w:t>
      </w:r>
      <w:r w:rsidR="0030029A">
        <w:rPr>
          <w:color w:val="000000" w:themeColor="text1"/>
        </w:rPr>
        <w:t xml:space="preserve">MTS </w:t>
      </w:r>
      <w:r>
        <w:rPr>
          <w:color w:val="000000" w:themeColor="text1"/>
        </w:rPr>
        <w:t>training on a set of odors (black circles) showed high rates of responding to positive trial types and low rates of responding to negative trial types. When a set of four novel scents was first presented with reversed contingencies</w:t>
      </w:r>
      <w:r w:rsidR="00912894">
        <w:rPr>
          <w:color w:val="000000" w:themeColor="text1"/>
        </w:rPr>
        <w:t xml:space="preserve"> (black triangles)</w:t>
      </w:r>
      <w:r>
        <w:rPr>
          <w:color w:val="000000" w:themeColor="text1"/>
        </w:rPr>
        <w:t xml:space="preserve">, </w:t>
      </w:r>
      <w:r w:rsidR="00912894">
        <w:rPr>
          <w:color w:val="000000" w:themeColor="text1"/>
        </w:rPr>
        <w:t xml:space="preserve">four of the five </w:t>
      </w:r>
      <w:r>
        <w:rPr>
          <w:color w:val="000000" w:themeColor="text1"/>
        </w:rPr>
        <w:t>rats maintained responding according to the identity relation- that is</w:t>
      </w:r>
      <w:r w:rsidR="00912894">
        <w:rPr>
          <w:color w:val="000000" w:themeColor="text1"/>
        </w:rPr>
        <w:t>, they responded at high rates to the negative trial types (</w:t>
      </w:r>
      <w:r w:rsidR="00E4179B">
        <w:rPr>
          <w:color w:val="000000" w:themeColor="text1"/>
        </w:rPr>
        <w:t xml:space="preserve">consistent with the </w:t>
      </w:r>
      <w:r w:rsidR="00912894">
        <w:rPr>
          <w:color w:val="000000" w:themeColor="text1"/>
        </w:rPr>
        <w:t xml:space="preserve">identity </w:t>
      </w:r>
      <w:r w:rsidR="00E4179B">
        <w:rPr>
          <w:color w:val="000000" w:themeColor="text1"/>
        </w:rPr>
        <w:t>relation</w:t>
      </w:r>
      <w:r w:rsidR="00912894">
        <w:rPr>
          <w:color w:val="000000" w:themeColor="text1"/>
        </w:rPr>
        <w:t>)</w:t>
      </w:r>
      <w:r>
        <w:rPr>
          <w:color w:val="000000" w:themeColor="text1"/>
        </w:rPr>
        <w:t xml:space="preserve"> </w:t>
      </w:r>
      <w:r w:rsidR="00912894">
        <w:rPr>
          <w:color w:val="000000" w:themeColor="text1"/>
        </w:rPr>
        <w:t>and at low rates to the positive trial types (</w:t>
      </w:r>
      <w:r w:rsidR="00E4179B">
        <w:rPr>
          <w:color w:val="000000" w:themeColor="text1"/>
        </w:rPr>
        <w:t xml:space="preserve">consistent with the </w:t>
      </w:r>
      <w:r w:rsidR="00912894">
        <w:rPr>
          <w:color w:val="000000" w:themeColor="text1"/>
        </w:rPr>
        <w:t xml:space="preserve">oddity </w:t>
      </w:r>
      <w:r w:rsidR="00E4179B">
        <w:rPr>
          <w:color w:val="000000" w:themeColor="text1"/>
        </w:rPr>
        <w:t>relation</w:t>
      </w:r>
      <w:r w:rsidR="00912894">
        <w:rPr>
          <w:color w:val="000000" w:themeColor="text1"/>
        </w:rPr>
        <w:t xml:space="preserve">). As the session continued, four of the rats maintained responding </w:t>
      </w:r>
      <w:r w:rsidR="00DA4DD8">
        <w:rPr>
          <w:color w:val="000000" w:themeColor="text1"/>
        </w:rPr>
        <w:t>fairly</w:t>
      </w:r>
      <w:r w:rsidR="00912894">
        <w:rPr>
          <w:color w:val="000000" w:themeColor="text1"/>
        </w:rPr>
        <w:t xml:space="preserve"> consistent with the originally trained </w:t>
      </w:r>
      <w:r w:rsidR="0030029A">
        <w:rPr>
          <w:color w:val="000000" w:themeColor="text1"/>
        </w:rPr>
        <w:t>MTS</w:t>
      </w:r>
      <w:r w:rsidR="00912894">
        <w:rPr>
          <w:color w:val="000000" w:themeColor="text1"/>
        </w:rPr>
        <w:t xml:space="preserve"> contingencies, though the slope of the lines depicting responding to negative and positive trial types becomes less steep, indicating that the rats (especially K3) were learning the new</w:t>
      </w:r>
      <w:r w:rsidR="00DA4DD8">
        <w:rPr>
          <w:color w:val="000000" w:themeColor="text1"/>
        </w:rPr>
        <w:t xml:space="preserve"> </w:t>
      </w:r>
      <w:r w:rsidR="0030029A">
        <w:rPr>
          <w:color w:val="000000" w:themeColor="text1"/>
        </w:rPr>
        <w:t>NMTS</w:t>
      </w:r>
      <w:r w:rsidR="00DA4DD8">
        <w:rPr>
          <w:color w:val="000000" w:themeColor="text1"/>
        </w:rPr>
        <w:t xml:space="preserve"> </w:t>
      </w:r>
      <w:r w:rsidR="00912894">
        <w:rPr>
          <w:color w:val="000000" w:themeColor="text1"/>
        </w:rPr>
        <w:t xml:space="preserve">contingency (black circles). </w:t>
      </w:r>
      <w:r w:rsidR="00E006D5">
        <w:rPr>
          <w:color w:val="000000" w:themeColor="text1"/>
        </w:rPr>
        <w:t xml:space="preserve">Despite showing transfer on the first two tests, </w:t>
      </w:r>
      <w:r w:rsidR="00E4179B">
        <w:rPr>
          <w:color w:val="000000" w:themeColor="text1"/>
        </w:rPr>
        <w:t>K3</w:t>
      </w:r>
      <w:r w:rsidR="00912894">
        <w:rPr>
          <w:color w:val="000000" w:themeColor="text1"/>
        </w:rPr>
        <w:t xml:space="preserve">5 appeared to respond </w:t>
      </w:r>
      <w:r w:rsidR="00E006D5">
        <w:rPr>
          <w:color w:val="000000" w:themeColor="text1"/>
        </w:rPr>
        <w:t>equally</w:t>
      </w:r>
      <w:r w:rsidR="00912894">
        <w:rPr>
          <w:color w:val="000000" w:themeColor="text1"/>
        </w:rPr>
        <w:t xml:space="preserve"> to the new scents in the </w:t>
      </w:r>
      <w:r w:rsidR="00CB33FA">
        <w:rPr>
          <w:color w:val="000000" w:themeColor="text1"/>
        </w:rPr>
        <w:t>reversal</w:t>
      </w:r>
      <w:r w:rsidR="00912894">
        <w:rPr>
          <w:color w:val="000000" w:themeColor="text1"/>
        </w:rPr>
        <w:t>, with similar rates of responding to positive and negative trial types.</w:t>
      </w:r>
      <w:r w:rsidR="00E006D5">
        <w:rPr>
          <w:color w:val="000000" w:themeColor="text1"/>
        </w:rPr>
        <w:t xml:space="preserve"> In sum</w:t>
      </w:r>
      <w:r w:rsidR="00E4179B">
        <w:rPr>
          <w:color w:val="000000" w:themeColor="text1"/>
        </w:rPr>
        <w:t>mary</w:t>
      </w:r>
      <w:r w:rsidR="00E006D5">
        <w:rPr>
          <w:color w:val="000000" w:themeColor="text1"/>
        </w:rPr>
        <w:t xml:space="preserve">, rats trained on MTS showed clear transfer of the matching relation on 14 out of 15 exposures to novel stimuli.  </w:t>
      </w:r>
    </w:p>
    <w:p w14:paraId="4F4205F7" w14:textId="760BA16A" w:rsidR="00890E0F" w:rsidRDefault="004D47EF" w:rsidP="00DA4DD8">
      <w:pPr>
        <w:pStyle w:val="Default"/>
        <w:spacing w:line="480" w:lineRule="auto"/>
        <w:rPr>
          <w:color w:val="000000" w:themeColor="text1"/>
        </w:rPr>
      </w:pPr>
      <w:r>
        <w:rPr>
          <w:color w:val="000000" w:themeColor="text1"/>
        </w:rPr>
        <w:tab/>
        <w:t xml:space="preserve">Individual data for the five </w:t>
      </w:r>
      <w:r w:rsidR="00D8055D">
        <w:rPr>
          <w:color w:val="000000" w:themeColor="text1"/>
        </w:rPr>
        <w:t xml:space="preserve">rats initially trained with </w:t>
      </w:r>
      <w:r>
        <w:rPr>
          <w:color w:val="000000" w:themeColor="text1"/>
        </w:rPr>
        <w:t xml:space="preserve">NMTS are presented in </w:t>
      </w:r>
      <w:r w:rsidR="00D8055D">
        <w:rPr>
          <w:color w:val="000000" w:themeColor="text1"/>
        </w:rPr>
        <w:t xml:space="preserve">Figure </w:t>
      </w:r>
      <w:r w:rsidR="00805449">
        <w:rPr>
          <w:color w:val="000000" w:themeColor="text1"/>
        </w:rPr>
        <w:t>4</w:t>
      </w:r>
      <w:r w:rsidR="00D8055D">
        <w:rPr>
          <w:color w:val="000000" w:themeColor="text1"/>
        </w:rPr>
        <w:t xml:space="preserve">, which shows response rates during </w:t>
      </w:r>
      <w:r w:rsidR="00805449">
        <w:rPr>
          <w:color w:val="000000" w:themeColor="text1"/>
        </w:rPr>
        <w:t xml:space="preserve">baseline </w:t>
      </w:r>
      <w:r w:rsidR="005D6211">
        <w:rPr>
          <w:color w:val="000000" w:themeColor="text1"/>
        </w:rPr>
        <w:t xml:space="preserve">(white circles) </w:t>
      </w:r>
      <w:r w:rsidR="00D8055D">
        <w:rPr>
          <w:color w:val="000000" w:themeColor="text1"/>
        </w:rPr>
        <w:t xml:space="preserve">and </w:t>
      </w:r>
      <w:r w:rsidR="002A5AAA">
        <w:rPr>
          <w:color w:val="000000" w:themeColor="text1"/>
        </w:rPr>
        <w:t>t</w:t>
      </w:r>
      <w:r w:rsidR="00805449">
        <w:rPr>
          <w:color w:val="000000" w:themeColor="text1"/>
        </w:rPr>
        <w:t xml:space="preserve">ransfer </w:t>
      </w:r>
      <w:r w:rsidR="002A5AAA">
        <w:rPr>
          <w:color w:val="000000" w:themeColor="text1"/>
        </w:rPr>
        <w:t>p</w:t>
      </w:r>
      <w:r w:rsidR="00A542A7">
        <w:rPr>
          <w:color w:val="000000" w:themeColor="text1"/>
        </w:rPr>
        <w:t>hase</w:t>
      </w:r>
      <w:r w:rsidR="00D8055D">
        <w:rPr>
          <w:color w:val="000000" w:themeColor="text1"/>
        </w:rPr>
        <w:t xml:space="preserve"> 1</w:t>
      </w:r>
      <w:r w:rsidR="005D6211">
        <w:rPr>
          <w:color w:val="000000" w:themeColor="text1"/>
        </w:rPr>
        <w:t xml:space="preserve"> (black circles)</w:t>
      </w:r>
      <w:r w:rsidR="00D8055D">
        <w:rPr>
          <w:color w:val="000000" w:themeColor="text1"/>
        </w:rPr>
        <w:t xml:space="preserve"> in the </w:t>
      </w:r>
      <w:r>
        <w:rPr>
          <w:color w:val="000000" w:themeColor="text1"/>
        </w:rPr>
        <w:t xml:space="preserve">left </w:t>
      </w:r>
      <w:r w:rsidR="00D8055D">
        <w:rPr>
          <w:color w:val="000000" w:themeColor="text1"/>
        </w:rPr>
        <w:t xml:space="preserve">panel. Four of the </w:t>
      </w:r>
      <w:r>
        <w:rPr>
          <w:color w:val="000000" w:themeColor="text1"/>
        </w:rPr>
        <w:t xml:space="preserve">five </w:t>
      </w:r>
      <w:r w:rsidR="00D8055D">
        <w:rPr>
          <w:color w:val="000000" w:themeColor="text1"/>
        </w:rPr>
        <w:t xml:space="preserve">rats (K31, M15, M16 and M12) showed clear evidence of emergent </w:t>
      </w:r>
      <w:r w:rsidR="00A542A7">
        <w:rPr>
          <w:color w:val="000000" w:themeColor="text1"/>
        </w:rPr>
        <w:t xml:space="preserve">NMTS </w:t>
      </w:r>
      <w:r w:rsidR="00D8055D">
        <w:rPr>
          <w:color w:val="000000" w:themeColor="text1"/>
        </w:rPr>
        <w:t xml:space="preserve"> </w:t>
      </w:r>
      <w:r w:rsidR="00A542A7">
        <w:rPr>
          <w:color w:val="000000" w:themeColor="text1"/>
        </w:rPr>
        <w:t>in</w:t>
      </w:r>
      <w:r w:rsidR="00D8055D">
        <w:rPr>
          <w:color w:val="000000" w:themeColor="text1"/>
        </w:rPr>
        <w:t xml:space="preserve"> the first </w:t>
      </w:r>
      <w:r w:rsidR="00805449">
        <w:rPr>
          <w:color w:val="000000" w:themeColor="text1"/>
        </w:rPr>
        <w:t xml:space="preserve">transfer </w:t>
      </w:r>
      <w:r w:rsidR="00A542A7">
        <w:rPr>
          <w:color w:val="000000" w:themeColor="text1"/>
        </w:rPr>
        <w:t>phase</w:t>
      </w:r>
      <w:r w:rsidR="00805449">
        <w:rPr>
          <w:color w:val="000000" w:themeColor="text1"/>
        </w:rPr>
        <w:t>, t</w:t>
      </w:r>
      <w:r w:rsidR="00D8055D">
        <w:rPr>
          <w:color w:val="000000" w:themeColor="text1"/>
        </w:rPr>
        <w:t xml:space="preserve">hough performance on the first presentation of the new scents </w:t>
      </w:r>
      <w:r w:rsidR="005D6211">
        <w:rPr>
          <w:color w:val="000000" w:themeColor="text1"/>
        </w:rPr>
        <w:t xml:space="preserve">(black triangles) </w:t>
      </w:r>
      <w:r w:rsidR="00D8055D">
        <w:rPr>
          <w:color w:val="000000" w:themeColor="text1"/>
        </w:rPr>
        <w:t>was not as consistent as overall performance on the first session</w:t>
      </w:r>
      <w:r w:rsidR="005D6211">
        <w:rPr>
          <w:color w:val="000000" w:themeColor="text1"/>
        </w:rPr>
        <w:t xml:space="preserve"> (</w:t>
      </w:r>
      <w:r w:rsidR="00805449">
        <w:rPr>
          <w:color w:val="000000" w:themeColor="text1"/>
        </w:rPr>
        <w:t xml:space="preserve">black </w:t>
      </w:r>
      <w:r w:rsidR="005D6211">
        <w:rPr>
          <w:color w:val="000000" w:themeColor="text1"/>
        </w:rPr>
        <w:t>circles)</w:t>
      </w:r>
      <w:r w:rsidR="00D8055D">
        <w:rPr>
          <w:color w:val="000000" w:themeColor="text1"/>
        </w:rPr>
        <w:t>.</w:t>
      </w:r>
      <w:r w:rsidR="00E006D5">
        <w:rPr>
          <w:color w:val="000000" w:themeColor="text1"/>
        </w:rPr>
        <w:t xml:space="preserve"> Indeed, only one rat (M12) showed response ra</w:t>
      </w:r>
      <w:r w:rsidR="00187CF8">
        <w:rPr>
          <w:color w:val="000000" w:themeColor="text1"/>
        </w:rPr>
        <w:t xml:space="preserve">tes on the first presentation that were as well differentiated as during baseline. In contrast, two rats (K19 and K31) showed no </w:t>
      </w:r>
      <w:r w:rsidR="00187CF8">
        <w:rPr>
          <w:color w:val="000000" w:themeColor="text1"/>
        </w:rPr>
        <w:lastRenderedPageBreak/>
        <w:t xml:space="preserve">evidence of transfer during the initial exposure to the new odors, although K31 showed a rapid adjustment during the course of the session. Finally, Rats M15 and M16 showed evidence of transfer on the first test, but responses rates were not as well differentiated. </w:t>
      </w:r>
      <w:r w:rsidR="00E006D5">
        <w:rPr>
          <w:color w:val="000000" w:themeColor="text1"/>
        </w:rPr>
        <w:t xml:space="preserve"> </w:t>
      </w:r>
      <w:r w:rsidR="005D6211">
        <w:rPr>
          <w:color w:val="000000" w:themeColor="text1"/>
        </w:rPr>
        <w:t xml:space="preserve">However, by </w:t>
      </w:r>
      <w:r w:rsidR="002A5AAA">
        <w:rPr>
          <w:color w:val="000000" w:themeColor="text1"/>
        </w:rPr>
        <w:t>t</w:t>
      </w:r>
      <w:r w:rsidR="00805449">
        <w:rPr>
          <w:color w:val="000000" w:themeColor="text1"/>
        </w:rPr>
        <w:t xml:space="preserve">ransfer </w:t>
      </w:r>
      <w:r w:rsidR="002A5AAA">
        <w:rPr>
          <w:color w:val="000000" w:themeColor="text1"/>
        </w:rPr>
        <w:t>p</w:t>
      </w:r>
      <w:r w:rsidR="00A542A7">
        <w:rPr>
          <w:color w:val="000000" w:themeColor="text1"/>
        </w:rPr>
        <w:t>hase</w:t>
      </w:r>
      <w:r w:rsidR="00805449">
        <w:rPr>
          <w:color w:val="000000" w:themeColor="text1"/>
        </w:rPr>
        <w:t xml:space="preserve"> 2</w:t>
      </w:r>
      <w:r w:rsidR="005D6211">
        <w:rPr>
          <w:color w:val="000000" w:themeColor="text1"/>
        </w:rPr>
        <w:t xml:space="preserve"> (middle panel of Figure </w:t>
      </w:r>
      <w:r w:rsidR="00216B4F">
        <w:rPr>
          <w:color w:val="000000" w:themeColor="text1"/>
        </w:rPr>
        <w:t>4</w:t>
      </w:r>
      <w:r w:rsidR="005D6211">
        <w:rPr>
          <w:color w:val="000000" w:themeColor="text1"/>
        </w:rPr>
        <w:t xml:space="preserve">), all </w:t>
      </w:r>
      <w:r w:rsidR="00216B4F">
        <w:rPr>
          <w:color w:val="000000" w:themeColor="text1"/>
        </w:rPr>
        <w:t xml:space="preserve">five </w:t>
      </w:r>
      <w:r w:rsidR="005D6211">
        <w:rPr>
          <w:color w:val="000000" w:themeColor="text1"/>
        </w:rPr>
        <w:t xml:space="preserve">rats showed discrimination of positive and negative trial types of the four new scents (black circles) at the same level as their baseline performance (white circles). The slopes of the lines are remarkably consistent, and </w:t>
      </w:r>
      <w:r w:rsidR="00187CF8">
        <w:rPr>
          <w:color w:val="000000" w:themeColor="text1"/>
        </w:rPr>
        <w:t xml:space="preserve">generally </w:t>
      </w:r>
      <w:r w:rsidR="005D6211">
        <w:rPr>
          <w:color w:val="000000" w:themeColor="text1"/>
        </w:rPr>
        <w:t>show</w:t>
      </w:r>
      <w:r w:rsidR="00187CF8">
        <w:rPr>
          <w:color w:val="000000" w:themeColor="text1"/>
        </w:rPr>
        <w:t>ed</w:t>
      </w:r>
      <w:r w:rsidR="005D6211">
        <w:rPr>
          <w:color w:val="000000" w:themeColor="text1"/>
        </w:rPr>
        <w:t xml:space="preserve"> emergent oddity on the first exposures of the new scents (black triangles)</w:t>
      </w:r>
      <w:r w:rsidR="00187CF8">
        <w:rPr>
          <w:color w:val="000000" w:themeColor="text1"/>
        </w:rPr>
        <w:t xml:space="preserve"> with the exception of Rat M15</w:t>
      </w:r>
      <w:r w:rsidR="005D6211">
        <w:rPr>
          <w:color w:val="000000" w:themeColor="text1"/>
        </w:rPr>
        <w:t>.</w:t>
      </w:r>
    </w:p>
    <w:p w14:paraId="32EBAEDF" w14:textId="373C49FB" w:rsidR="00890E0F" w:rsidRDefault="005D6211" w:rsidP="00890E0F">
      <w:pPr>
        <w:pStyle w:val="Default"/>
        <w:spacing w:line="480" w:lineRule="auto"/>
        <w:rPr>
          <w:color w:val="000000" w:themeColor="text1"/>
        </w:rPr>
      </w:pPr>
      <w:r>
        <w:rPr>
          <w:color w:val="000000" w:themeColor="text1"/>
        </w:rPr>
        <w:tab/>
        <w:t xml:space="preserve">For K31, M16 and M12, performance on the </w:t>
      </w:r>
      <w:r w:rsidR="00805449">
        <w:rPr>
          <w:color w:val="000000" w:themeColor="text1"/>
        </w:rPr>
        <w:t xml:space="preserve">reversal </w:t>
      </w:r>
      <w:r>
        <w:rPr>
          <w:color w:val="000000" w:themeColor="text1"/>
        </w:rPr>
        <w:t>(</w:t>
      </w:r>
      <w:r w:rsidR="00216B4F">
        <w:rPr>
          <w:color w:val="000000" w:themeColor="text1"/>
        </w:rPr>
        <w:t xml:space="preserve">right </w:t>
      </w:r>
      <w:r>
        <w:rPr>
          <w:color w:val="000000" w:themeColor="text1"/>
        </w:rPr>
        <w:t xml:space="preserve">panel of Figure </w:t>
      </w:r>
      <w:r w:rsidR="00805449">
        <w:rPr>
          <w:color w:val="000000" w:themeColor="text1"/>
        </w:rPr>
        <w:t>4</w:t>
      </w:r>
      <w:r>
        <w:rPr>
          <w:color w:val="000000" w:themeColor="text1"/>
        </w:rPr>
        <w:t>) indicates that rats responded to the new scents as if the original oddity contingencies were in effect; that is, they responded at high rates to the negative trial types (oddity) and at low rates to the positive trial types (identity)</w:t>
      </w:r>
      <w:r w:rsidR="00B511F5">
        <w:rPr>
          <w:color w:val="000000" w:themeColor="text1"/>
        </w:rPr>
        <w:t xml:space="preserve">. This was </w:t>
      </w:r>
      <w:r w:rsidR="00A542A7">
        <w:rPr>
          <w:color w:val="000000" w:themeColor="text1"/>
        </w:rPr>
        <w:t>evident</w:t>
      </w:r>
      <w:r w:rsidR="00B511F5">
        <w:rPr>
          <w:color w:val="000000" w:themeColor="text1"/>
        </w:rPr>
        <w:t xml:space="preserve"> from the first presentation of the new scents under the reversed contingencies (black triangles), with some discrimination apparent as the rats were in contact with the rever</w:t>
      </w:r>
      <w:r w:rsidR="00216B4F">
        <w:rPr>
          <w:color w:val="000000" w:themeColor="text1"/>
        </w:rPr>
        <w:t>s</w:t>
      </w:r>
      <w:r w:rsidR="00B511F5">
        <w:rPr>
          <w:color w:val="000000" w:themeColor="text1"/>
        </w:rPr>
        <w:t>ed contingencies during the rest of the session (black circles); that is, the difference between responding to positive and negative trial types began to level off. Rats K19</w:t>
      </w:r>
      <w:r w:rsidR="00216B4F">
        <w:rPr>
          <w:color w:val="000000" w:themeColor="text1"/>
        </w:rPr>
        <w:t xml:space="preserve"> and </w:t>
      </w:r>
      <w:r w:rsidR="00B511F5">
        <w:rPr>
          <w:color w:val="000000" w:themeColor="text1"/>
        </w:rPr>
        <w:t xml:space="preserve">M15 all showed discriminative baseline performance (white circles), but their responding to the four new scents in the </w:t>
      </w:r>
      <w:r w:rsidR="00805449">
        <w:rPr>
          <w:color w:val="000000" w:themeColor="text1"/>
        </w:rPr>
        <w:t xml:space="preserve">reversal </w:t>
      </w:r>
      <w:r w:rsidR="00B511F5">
        <w:rPr>
          <w:color w:val="000000" w:themeColor="text1"/>
        </w:rPr>
        <w:t xml:space="preserve">was similar for positive and negative trial types (black circles and black triangles). Thus, three of the </w:t>
      </w:r>
      <w:r w:rsidR="00216B4F">
        <w:rPr>
          <w:color w:val="000000" w:themeColor="text1"/>
        </w:rPr>
        <w:t xml:space="preserve">five </w:t>
      </w:r>
      <w:r w:rsidR="00B511F5">
        <w:rPr>
          <w:color w:val="000000" w:themeColor="text1"/>
        </w:rPr>
        <w:t xml:space="preserve">rats showed evidence </w:t>
      </w:r>
      <w:r w:rsidR="00805449">
        <w:rPr>
          <w:color w:val="000000" w:themeColor="text1"/>
        </w:rPr>
        <w:t xml:space="preserve">in the reversal phase </w:t>
      </w:r>
      <w:r w:rsidR="00B511F5">
        <w:rPr>
          <w:color w:val="000000" w:themeColor="text1"/>
        </w:rPr>
        <w:t xml:space="preserve">of emergent oddity, but </w:t>
      </w:r>
      <w:r w:rsidR="00216B4F">
        <w:rPr>
          <w:color w:val="000000" w:themeColor="text1"/>
        </w:rPr>
        <w:t>two</w:t>
      </w:r>
      <w:r w:rsidR="00B511F5">
        <w:rPr>
          <w:color w:val="000000" w:themeColor="text1"/>
        </w:rPr>
        <w:t xml:space="preserve"> did not</w:t>
      </w:r>
      <w:r w:rsidR="00FF60AE">
        <w:rPr>
          <w:color w:val="000000" w:themeColor="text1"/>
        </w:rPr>
        <w:t>. Overall, transfer of non-matching was observed on 12 of the 15 tests.</w:t>
      </w:r>
    </w:p>
    <w:p w14:paraId="64E4258D" w14:textId="430FFF77" w:rsidR="00904FE8" w:rsidRDefault="00904FE8" w:rsidP="00904FE8">
      <w:pPr>
        <w:pStyle w:val="Default"/>
        <w:spacing w:line="480" w:lineRule="auto"/>
        <w:jc w:val="center"/>
        <w:rPr>
          <w:color w:val="000000" w:themeColor="text1"/>
        </w:rPr>
      </w:pPr>
      <w:r>
        <w:rPr>
          <w:color w:val="000000" w:themeColor="text1"/>
        </w:rPr>
        <w:t>Discussion</w:t>
      </w:r>
    </w:p>
    <w:p w14:paraId="0C9AE16A" w14:textId="1F2E4F67" w:rsidR="00854F0D" w:rsidRDefault="00904FE8" w:rsidP="00890E0F">
      <w:pPr>
        <w:pStyle w:val="Default"/>
        <w:spacing w:line="480" w:lineRule="auto"/>
        <w:rPr>
          <w:color w:val="000000" w:themeColor="text1"/>
        </w:rPr>
      </w:pPr>
      <w:r>
        <w:rPr>
          <w:color w:val="000000" w:themeColor="text1"/>
        </w:rPr>
        <w:tab/>
        <w:t xml:space="preserve">Most of the rats showed rapid and strong transfer as early as the first transfer </w:t>
      </w:r>
      <w:r w:rsidR="00A542A7">
        <w:rPr>
          <w:color w:val="000000" w:themeColor="text1"/>
        </w:rPr>
        <w:t xml:space="preserve">phase </w:t>
      </w:r>
      <w:r>
        <w:rPr>
          <w:color w:val="000000" w:themeColor="text1"/>
        </w:rPr>
        <w:t xml:space="preserve">and those animals that did not show transfer </w:t>
      </w:r>
      <w:r w:rsidR="00A542A7">
        <w:rPr>
          <w:color w:val="000000" w:themeColor="text1"/>
        </w:rPr>
        <w:t>in phase</w:t>
      </w:r>
      <w:r>
        <w:rPr>
          <w:color w:val="000000" w:themeColor="text1"/>
        </w:rPr>
        <w:t xml:space="preserve"> 1 showed it </w:t>
      </w:r>
      <w:r w:rsidR="00A542A7">
        <w:rPr>
          <w:color w:val="000000" w:themeColor="text1"/>
        </w:rPr>
        <w:t>i</w:t>
      </w:r>
      <w:r>
        <w:rPr>
          <w:color w:val="000000" w:themeColor="text1"/>
        </w:rPr>
        <w:t xml:space="preserve">n </w:t>
      </w:r>
      <w:r w:rsidR="00A542A7">
        <w:rPr>
          <w:color w:val="000000" w:themeColor="text1"/>
        </w:rPr>
        <w:t xml:space="preserve">phase </w:t>
      </w:r>
      <w:r>
        <w:rPr>
          <w:color w:val="000000" w:themeColor="text1"/>
        </w:rPr>
        <w:t xml:space="preserve">2. Further, during the reversal phase, </w:t>
      </w:r>
      <w:r w:rsidR="00A542A7">
        <w:rPr>
          <w:color w:val="000000" w:themeColor="text1"/>
        </w:rPr>
        <w:t>most</w:t>
      </w:r>
      <w:r>
        <w:rPr>
          <w:color w:val="000000" w:themeColor="text1"/>
        </w:rPr>
        <w:t xml:space="preserve"> subjects maintained responding on the original contingencies with novel </w:t>
      </w:r>
      <w:r>
        <w:rPr>
          <w:color w:val="000000" w:themeColor="text1"/>
        </w:rPr>
        <w:lastRenderedPageBreak/>
        <w:t>stimuli</w:t>
      </w:r>
      <w:r w:rsidR="00854F0D">
        <w:rPr>
          <w:color w:val="000000" w:themeColor="text1"/>
        </w:rPr>
        <w:t xml:space="preserve">, showing strong interference with </w:t>
      </w:r>
      <w:r>
        <w:rPr>
          <w:color w:val="000000" w:themeColor="text1"/>
        </w:rPr>
        <w:t xml:space="preserve">the acquisition of reversed contingencies. Thus, the present data replicate and extend the work of Pena, </w:t>
      </w:r>
      <w:r w:rsidR="00F36467">
        <w:rPr>
          <w:color w:val="000000" w:themeColor="text1"/>
        </w:rPr>
        <w:t xml:space="preserve">et al (2006), </w:t>
      </w:r>
      <w:r>
        <w:rPr>
          <w:color w:val="000000" w:themeColor="text1"/>
        </w:rPr>
        <w:t>April</w:t>
      </w:r>
      <w:r w:rsidR="00F36467">
        <w:rPr>
          <w:color w:val="000000" w:themeColor="text1"/>
        </w:rPr>
        <w:t>, et al. (2011)</w:t>
      </w:r>
      <w:r>
        <w:rPr>
          <w:color w:val="000000" w:themeColor="text1"/>
        </w:rPr>
        <w:t xml:space="preserve"> and Prichard,</w:t>
      </w:r>
      <w:r w:rsidR="00F36467">
        <w:rPr>
          <w:color w:val="000000" w:themeColor="text1"/>
        </w:rPr>
        <w:t xml:space="preserve"> et al. (</w:t>
      </w:r>
      <w:r w:rsidR="00057DC2">
        <w:rPr>
          <w:color w:val="000000" w:themeColor="text1"/>
        </w:rPr>
        <w:t>2015</w:t>
      </w:r>
      <w:r w:rsidR="00F36467">
        <w:rPr>
          <w:color w:val="000000" w:themeColor="text1"/>
        </w:rPr>
        <w:t>)</w:t>
      </w:r>
      <w:r>
        <w:rPr>
          <w:color w:val="000000" w:themeColor="text1"/>
        </w:rPr>
        <w:t xml:space="preserve"> and offer compelling evidence that rats </w:t>
      </w:r>
      <w:r w:rsidR="00854F0D">
        <w:rPr>
          <w:color w:val="000000" w:themeColor="text1"/>
        </w:rPr>
        <w:t xml:space="preserve">tested with olfactory stimuli can develop identity and oddity relations with few exemplars. </w:t>
      </w:r>
    </w:p>
    <w:p w14:paraId="7F84FD9A" w14:textId="37F28CA6" w:rsidR="00854F0D" w:rsidRDefault="00854F0D" w:rsidP="00904FE8">
      <w:pPr>
        <w:spacing w:line="480" w:lineRule="auto"/>
        <w:ind w:firstLine="720"/>
      </w:pPr>
      <w:r>
        <w:t xml:space="preserve">Transfer to novel stimuli is </w:t>
      </w:r>
      <w:r w:rsidR="00F36467">
        <w:t>the</w:t>
      </w:r>
      <w:r>
        <w:t xml:space="preserve"> c</w:t>
      </w:r>
      <w:r w:rsidR="00904FE8" w:rsidRPr="00B3359D">
        <w:t>ritical criterion for the assessment of concept learning (</w:t>
      </w:r>
      <w:r w:rsidR="00904FE8" w:rsidRPr="00B3359D">
        <w:rPr>
          <w:rStyle w:val="medium-font"/>
        </w:rPr>
        <w:t xml:space="preserve">Katz, </w:t>
      </w:r>
      <w:r w:rsidR="00CD36F2">
        <w:rPr>
          <w:rStyle w:val="medium-font"/>
        </w:rPr>
        <w:t>Wright, &amp; Bodily,</w:t>
      </w:r>
      <w:r w:rsidR="00904FE8" w:rsidRPr="00B3359D">
        <w:rPr>
          <w:rStyle w:val="medium-font"/>
        </w:rPr>
        <w:t xml:space="preserve"> 2007; </w:t>
      </w:r>
      <w:proofErr w:type="spellStart"/>
      <w:r w:rsidR="00904FE8" w:rsidRPr="00B3359D">
        <w:t>Lazareva</w:t>
      </w:r>
      <w:proofErr w:type="spellEnd"/>
      <w:r w:rsidR="00904FE8" w:rsidRPr="00B3359D">
        <w:t xml:space="preserve"> &amp; Wasserman, 2008)</w:t>
      </w:r>
      <w:r>
        <w:t xml:space="preserve">. </w:t>
      </w:r>
      <w:r w:rsidR="00F36467">
        <w:t>For</w:t>
      </w:r>
      <w:r>
        <w:t xml:space="preserve"> the rats trained initially with MTS, there was evidence of immediate transfer to novel stimuli as early as the first transfer test</w:t>
      </w:r>
      <w:r w:rsidR="004276AE">
        <w:t xml:space="preserve">. Further, </w:t>
      </w:r>
      <w:r>
        <w:t>as shown in Figure 3, left and center panels, there was equivalent performance for baseline and novel stimuli</w:t>
      </w:r>
      <w:r w:rsidR="00F36467">
        <w:t xml:space="preserve">, with </w:t>
      </w:r>
      <w:r w:rsidR="008640FE">
        <w:t>discriminative responding comparable to</w:t>
      </w:r>
      <w:r w:rsidR="00D90CD9">
        <w:t xml:space="preserve"> </w:t>
      </w:r>
      <w:r w:rsidR="00F36467">
        <w:t>baseline even at the first presentation of novel scents.</w:t>
      </w:r>
      <w:r>
        <w:t xml:space="preserve"> Katz</w:t>
      </w:r>
      <w:r w:rsidR="00836E8A">
        <w:t>,</w:t>
      </w:r>
      <w:r>
        <w:t xml:space="preserve"> et al</w:t>
      </w:r>
      <w:r w:rsidR="00D90CD9">
        <w:t>.</w:t>
      </w:r>
      <w:r>
        <w:t xml:space="preserve"> (2007), </w:t>
      </w:r>
      <w:proofErr w:type="spellStart"/>
      <w:r>
        <w:t>Lazereva</w:t>
      </w:r>
      <w:proofErr w:type="spellEnd"/>
      <w:r>
        <w:t xml:space="preserve"> and Wasserman (</w:t>
      </w:r>
      <w:r w:rsidR="00836E8A">
        <w:t>2008</w:t>
      </w:r>
      <w:r>
        <w:t xml:space="preserve">) and Wright (1997) argued that demonstration of </w:t>
      </w:r>
      <w:r w:rsidR="00904FE8" w:rsidRPr="00B3359D">
        <w:t xml:space="preserve">equivalent performances on baseline and novel stimuli </w:t>
      </w:r>
      <w:r>
        <w:t>is</w:t>
      </w:r>
      <w:r w:rsidR="00904FE8" w:rsidRPr="00B3359D">
        <w:t xml:space="preserve"> necessary </w:t>
      </w:r>
      <w:r>
        <w:t>to make the</w:t>
      </w:r>
      <w:r w:rsidR="00904FE8" w:rsidRPr="00B3359D">
        <w:t xml:space="preserve"> claim of full concept learning</w:t>
      </w:r>
      <w:r>
        <w:t xml:space="preserve">. </w:t>
      </w:r>
      <w:r w:rsidR="004276AE">
        <w:t>The MTS subjects clearly demonstrated full concept learning for identity after training with only four exemplars.</w:t>
      </w:r>
    </w:p>
    <w:p w14:paraId="406FDE9D" w14:textId="75FD6136" w:rsidR="00904FE8" w:rsidRDefault="00854F0D" w:rsidP="00904FE8">
      <w:pPr>
        <w:spacing w:line="480" w:lineRule="auto"/>
        <w:ind w:firstLine="720"/>
      </w:pPr>
      <w:r>
        <w:t xml:space="preserve">However, </w:t>
      </w:r>
      <w:r w:rsidR="00F36467">
        <w:t xml:space="preserve">the subjects trained </w:t>
      </w:r>
      <w:r w:rsidR="004276AE">
        <w:t xml:space="preserve">initially </w:t>
      </w:r>
      <w:r w:rsidR="00F36467">
        <w:t>on NMTS show</w:t>
      </w:r>
      <w:r w:rsidR="004276AE">
        <w:t>ed</w:t>
      </w:r>
      <w:r w:rsidR="00F36467">
        <w:t xml:space="preserve"> less robust effects. Only M16 and M12 (Figure 4, left and center panels) show full transfer </w:t>
      </w:r>
      <w:r w:rsidR="00A542A7">
        <w:t>i</w:t>
      </w:r>
      <w:r w:rsidR="00F36467">
        <w:t xml:space="preserve">n both transfer </w:t>
      </w:r>
      <w:r w:rsidR="00A542A7">
        <w:t>phase</w:t>
      </w:r>
      <w:r w:rsidR="00F36467">
        <w:t>s, with response rates for the initi</w:t>
      </w:r>
      <w:r w:rsidR="004276AE">
        <w:t xml:space="preserve">al </w:t>
      </w:r>
      <w:r w:rsidR="00F36467">
        <w:t xml:space="preserve">exposure to new scents equivalent to baseline performance. K31 and K19 show immediate and equivalent transfer by the second test. M15 shows partial transfer on both transfer </w:t>
      </w:r>
      <w:r w:rsidR="007D04AF">
        <w:t>phases</w:t>
      </w:r>
      <w:r w:rsidR="00F36467">
        <w:t xml:space="preserve">, with </w:t>
      </w:r>
      <w:r w:rsidR="004276AE">
        <w:t xml:space="preserve">full discrimination developing during the first session with novel scents, but not at the first presentation of novel scents. </w:t>
      </w:r>
      <w:r w:rsidR="00F36467">
        <w:t xml:space="preserve"> </w:t>
      </w:r>
    </w:p>
    <w:p w14:paraId="4AA20EB0" w14:textId="20F90783" w:rsidR="004276AE" w:rsidRDefault="004276AE" w:rsidP="004276AE">
      <w:pPr>
        <w:spacing w:line="480" w:lineRule="auto"/>
      </w:pPr>
      <w:r>
        <w:tab/>
        <w:t xml:space="preserve">The differential effects of training with MTS and NMTS were a puzzling feature of the present study.  Comparisons between MTS and NMTS have generally shown more rapid acquisition of the baseline conditional discriminations in the NMTS conditions (e.g., Wright &amp; Delius, 2005).  This was not observed in the present study, and although acquisition rates </w:t>
      </w:r>
      <w:r>
        <w:lastRenderedPageBreak/>
        <w:t xml:space="preserve">appeared to be about equal, </w:t>
      </w:r>
      <w:r w:rsidRPr="00E60C69">
        <w:t>rats trained on MTS showed stronger transfer than those trained on NMTS</w:t>
      </w:r>
      <w:r>
        <w:t xml:space="preserve">. </w:t>
      </w:r>
      <w:r w:rsidR="008640FE">
        <w:t>As noted above, a</w:t>
      </w:r>
      <w:r>
        <w:t xml:space="preserve">ll five MTS </w:t>
      </w:r>
      <w:r w:rsidR="008640FE">
        <w:t xml:space="preserve">rats </w:t>
      </w:r>
      <w:r>
        <w:t xml:space="preserve">showed full transfer on the initial test as compared to only </w:t>
      </w:r>
      <w:r w:rsidR="008640FE">
        <w:t>two</w:t>
      </w:r>
      <w:r>
        <w:t xml:space="preserve"> in the NMTS group. However, by the second transfer test the NMTS rats were also showing strong transfer so perhaps the effect is related to the number of exemplars necessary to produce transfer. </w:t>
      </w:r>
    </w:p>
    <w:p w14:paraId="1769686D" w14:textId="4A88B707" w:rsidR="0042020D" w:rsidRDefault="004276AE" w:rsidP="004276AE">
      <w:pPr>
        <w:spacing w:line="480" w:lineRule="auto"/>
      </w:pPr>
      <w:r>
        <w:tab/>
        <w:t xml:space="preserve">In both the MTS and NMTS groups it is noteworthy that transfer occurred after training with a fairly limited number of exemplars. Six of the 10 rats showed virtually full transfer after initial training with only four exemplars and eight showed full transfer </w:t>
      </w:r>
      <w:r w:rsidR="00A542A7">
        <w:t>i</w:t>
      </w:r>
      <w:r>
        <w:t xml:space="preserve">n the </w:t>
      </w:r>
      <w:r w:rsidR="00A542A7">
        <w:t>phase 2</w:t>
      </w:r>
      <w:r>
        <w:t xml:space="preserve"> (after training with eight exemplars). By comparison, monkeys and pigeons generally do not show full transfer of same/different concept learning unless training includes 60 or more stimuli (Bodily, </w:t>
      </w:r>
      <w:r w:rsidR="00836E8A">
        <w:t>et al.</w:t>
      </w:r>
      <w:r>
        <w:t xml:space="preserve">, 2008; Katz, </w:t>
      </w:r>
      <w:r w:rsidR="00836E8A">
        <w:t>et al.</w:t>
      </w:r>
      <w:r>
        <w:t xml:space="preserve">, 2002; Katz &amp; Wright, 2006; Wright, Rivera, Katz, &amp; </w:t>
      </w:r>
      <w:proofErr w:type="spellStart"/>
      <w:r>
        <w:t>Bachevalier</w:t>
      </w:r>
      <w:proofErr w:type="spellEnd"/>
      <w:r>
        <w:t xml:space="preserve">, 2003), although fewer exemplars have proven  necessary in studies with chimpanzees (Oden, Thompson &amp; </w:t>
      </w:r>
      <w:proofErr w:type="spellStart"/>
      <w:r>
        <w:t>Premack</w:t>
      </w:r>
      <w:proofErr w:type="spellEnd"/>
      <w:r>
        <w:t xml:space="preserve">, 1988),  Clark’s nutcrackers (Wright, et al., 2016) and several species using the combined-stimulus method (Castro, Kennedy &amp; Wasserman, 2010; Russell &amp; Burke, 2016; </w:t>
      </w:r>
      <w:proofErr w:type="spellStart"/>
      <w:r>
        <w:t>Smirnova</w:t>
      </w:r>
      <w:proofErr w:type="spellEnd"/>
      <w:r>
        <w:t xml:space="preserve">, </w:t>
      </w:r>
      <w:proofErr w:type="spellStart"/>
      <w:r>
        <w:t>Zorina</w:t>
      </w:r>
      <w:proofErr w:type="spellEnd"/>
      <w:r>
        <w:t xml:space="preserve">, </w:t>
      </w:r>
      <w:proofErr w:type="spellStart"/>
      <w:r>
        <w:t>Obozova</w:t>
      </w:r>
      <w:proofErr w:type="spellEnd"/>
      <w:r>
        <w:t xml:space="preserve"> &amp; Wasserman, 2015; Wasserman, Castro, &amp; Freeman, 2012). The basis of the strong transfer with relatively few exemplars in the present study is unknown, but it seems likely that the use of olfactory stimuli is critical. Other successful demonstrations of generalized MTS and NMTS in rats have been achieved with a relatively small number of exemplars (April et al.</w:t>
      </w:r>
      <w:r w:rsidR="00861AA9">
        <w:t xml:space="preserve"> </w:t>
      </w:r>
      <w:r w:rsidR="00E4179B">
        <w:t>2011</w:t>
      </w:r>
      <w:r>
        <w:t>; Pena, et al.</w:t>
      </w:r>
      <w:r w:rsidR="00861AA9">
        <w:t xml:space="preserve"> </w:t>
      </w:r>
      <w:r w:rsidR="00E4179B">
        <w:t>2006</w:t>
      </w:r>
      <w:r>
        <w:t>, Prichard</w:t>
      </w:r>
      <w:r w:rsidR="00E4179B">
        <w:t>,</w:t>
      </w:r>
      <w:r>
        <w:t xml:space="preserve"> et al.</w:t>
      </w:r>
      <w:r w:rsidR="00861AA9">
        <w:t xml:space="preserve"> 2015</w:t>
      </w:r>
      <w:r>
        <w:t xml:space="preserve">) and, by comparison, studies with rats using visual stimuli have had little success (Iverson; 1993; 1997; but note also Wasserman, et al., 2012).  </w:t>
      </w:r>
    </w:p>
    <w:p w14:paraId="5650F244" w14:textId="79E26892" w:rsidR="00D91FA3" w:rsidRDefault="0042020D" w:rsidP="00D91FA3">
      <w:pPr>
        <w:spacing w:line="480" w:lineRule="auto"/>
      </w:pPr>
      <w:r>
        <w:tab/>
      </w:r>
      <w:r w:rsidR="00861AA9">
        <w:t xml:space="preserve">Through the use of </w:t>
      </w:r>
      <w:r>
        <w:t>olfactory stimuli, we expect that the research on concept formation could be extended to other rodents and other species such as dogs and elephants</w:t>
      </w:r>
      <w:r w:rsidR="00861AA9">
        <w:t>,</w:t>
      </w:r>
      <w:r w:rsidR="00585C15">
        <w:t xml:space="preserve"> which have </w:t>
      </w:r>
      <w:r w:rsidR="00585C15">
        <w:lastRenderedPageBreak/>
        <w:t>exceptional olfactory perception</w:t>
      </w:r>
      <w:r>
        <w:t xml:space="preserve">. </w:t>
      </w:r>
      <w:r w:rsidR="00861AA9">
        <w:t>As with previous studies involving pigeons (</w:t>
      </w:r>
      <w:r w:rsidR="00A60A16">
        <w:t xml:space="preserve">Frank &amp; </w:t>
      </w:r>
      <w:r w:rsidR="00861AA9">
        <w:t xml:space="preserve">Wasserman, </w:t>
      </w:r>
      <w:r w:rsidR="00A60A16">
        <w:t>2005</w:t>
      </w:r>
      <w:r w:rsidR="00861AA9">
        <w:t>) and rats (Prichard et al., 2015) the use of successive presentations of stimuli</w:t>
      </w:r>
      <w:r w:rsidR="00E4179B">
        <w:t>,</w:t>
      </w:r>
      <w:r w:rsidR="00861AA9">
        <w:t xml:space="preserve"> as opposed to </w:t>
      </w:r>
      <w:r w:rsidR="00A542A7">
        <w:t>simultaneous</w:t>
      </w:r>
      <w:r w:rsidR="00E4179B">
        <w:t>,</w:t>
      </w:r>
      <w:r w:rsidR="00861AA9">
        <w:t xml:space="preserve"> may also facilitate training that was not present in previous MTS/ NMTS studies. </w:t>
      </w:r>
      <w:r w:rsidR="00A542A7">
        <w:t xml:space="preserve">Finally, although the present study shows generalized MTS and NMTS across a wide range of odors, some have argued that </w:t>
      </w:r>
      <w:r w:rsidR="00BC5597">
        <w:t>generalization across sensory modalities is necessary to truly demonstrate same/different concept learning</w:t>
      </w:r>
      <w:r w:rsidR="008461AE">
        <w:t xml:space="preserve"> (</w:t>
      </w:r>
      <w:r w:rsidR="008461AE" w:rsidRPr="008461AE">
        <w:t xml:space="preserve">see Mackintosh, </w:t>
      </w:r>
      <w:r w:rsidR="008461AE">
        <w:t>2000</w:t>
      </w:r>
      <w:r w:rsidR="008461AE" w:rsidRPr="008461AE">
        <w:t>).</w:t>
      </w:r>
      <w:r w:rsidR="00BC5597">
        <w:t xml:space="preserve"> Thus, </w:t>
      </w:r>
      <w:r w:rsidR="008461AE">
        <w:t xml:space="preserve">it would be of considerable interest to explore the possibility </w:t>
      </w:r>
      <w:r>
        <w:t xml:space="preserve">of </w:t>
      </w:r>
      <w:r w:rsidR="008461AE">
        <w:t>MTS and NMTS</w:t>
      </w:r>
      <w:r>
        <w:t xml:space="preserve"> </w:t>
      </w:r>
      <w:r w:rsidR="008461AE">
        <w:t xml:space="preserve">  using different stimulus modalities. </w:t>
      </w:r>
    </w:p>
    <w:p w14:paraId="7324C0D2" w14:textId="77777777" w:rsidR="00D91FA3" w:rsidRDefault="00D91FA3">
      <w:r>
        <w:br w:type="page"/>
      </w:r>
    </w:p>
    <w:p w14:paraId="19A22696" w14:textId="77777777" w:rsidR="00065FF7" w:rsidRPr="00B3359D" w:rsidRDefault="00065FF7" w:rsidP="00065FF7">
      <w:pPr>
        <w:pStyle w:val="Heading1"/>
        <w:spacing w:line="480" w:lineRule="auto"/>
        <w:jc w:val="center"/>
        <w:rPr>
          <w:rStyle w:val="ct-with-fmlt"/>
          <w:rFonts w:ascii="Times New Roman" w:hAnsi="Times New Roman"/>
          <w:sz w:val="24"/>
          <w:szCs w:val="24"/>
        </w:rPr>
      </w:pPr>
      <w:r w:rsidRPr="00B3359D">
        <w:rPr>
          <w:rStyle w:val="ct-with-fmlt"/>
          <w:rFonts w:ascii="Times New Roman" w:hAnsi="Times New Roman"/>
          <w:sz w:val="24"/>
          <w:szCs w:val="24"/>
        </w:rPr>
        <w:lastRenderedPageBreak/>
        <w:t>References</w:t>
      </w:r>
    </w:p>
    <w:p w14:paraId="2E90CE28" w14:textId="23B176F4" w:rsidR="00992DAF" w:rsidRPr="00076BB9" w:rsidRDefault="00992DAF" w:rsidP="00992DAF">
      <w:pPr>
        <w:spacing w:after="120" w:line="480" w:lineRule="auto"/>
        <w:ind w:left="720" w:hanging="720"/>
      </w:pPr>
      <w:proofErr w:type="gramStart"/>
      <w:r w:rsidRPr="00076BB9">
        <w:t>April, L.B, Bruce, K., &amp; Galizio, M. (2011).</w:t>
      </w:r>
      <w:proofErr w:type="gramEnd"/>
      <w:r w:rsidRPr="00076BB9">
        <w:t xml:space="preserve"> </w:t>
      </w:r>
      <w:proofErr w:type="gramStart"/>
      <w:r w:rsidRPr="00076BB9">
        <w:t>Matching- and nonmatching-to-sample concept learning in rats using olfactory stimuli.</w:t>
      </w:r>
      <w:proofErr w:type="gramEnd"/>
      <w:r w:rsidRPr="00076BB9">
        <w:t xml:space="preserve"> </w:t>
      </w:r>
      <w:proofErr w:type="gramStart"/>
      <w:r w:rsidRPr="00076BB9">
        <w:rPr>
          <w:i/>
        </w:rPr>
        <w:t>J</w:t>
      </w:r>
      <w:r>
        <w:rPr>
          <w:i/>
        </w:rPr>
        <w:t>ournal of the Experimental</w:t>
      </w:r>
      <w:r w:rsidRPr="00076BB9">
        <w:rPr>
          <w:i/>
        </w:rPr>
        <w:t xml:space="preserve"> </w:t>
      </w:r>
      <w:r>
        <w:rPr>
          <w:i/>
        </w:rPr>
        <w:t>Analysis of Behavior</w:t>
      </w:r>
      <w:r w:rsidRPr="00076BB9">
        <w:rPr>
          <w:i/>
        </w:rPr>
        <w:t xml:space="preserve">, </w:t>
      </w:r>
      <w:r w:rsidRPr="00992DAF">
        <w:rPr>
          <w:i/>
        </w:rPr>
        <w:t>96(2),</w:t>
      </w:r>
      <w:r w:rsidRPr="00076BB9">
        <w:t xml:space="preserve"> 139-54.</w:t>
      </w:r>
      <w:proofErr w:type="gramEnd"/>
    </w:p>
    <w:p w14:paraId="7CAF03FB" w14:textId="6A2D3F56" w:rsidR="00065FF7" w:rsidRPr="00B3359D" w:rsidRDefault="00065FF7" w:rsidP="00065FF7">
      <w:pPr>
        <w:spacing w:after="120" w:line="480" w:lineRule="auto"/>
        <w:ind w:left="720" w:hanging="720"/>
        <w:rPr>
          <w:rStyle w:val="medium-font"/>
        </w:rPr>
      </w:pPr>
      <w:proofErr w:type="gramStart"/>
      <w:r w:rsidRPr="00065FF7">
        <w:rPr>
          <w:rStyle w:val="medium-font"/>
        </w:rPr>
        <w:t>Bodily, K. D., Katz, J. S., &amp; Wright, A. A. (2008).</w:t>
      </w:r>
      <w:proofErr w:type="gramEnd"/>
      <w:r w:rsidRPr="00065FF7">
        <w:rPr>
          <w:rStyle w:val="Emphasis"/>
          <w:i w:val="0"/>
        </w:rPr>
        <w:t xml:space="preserve"> </w:t>
      </w:r>
      <w:proofErr w:type="gramStart"/>
      <w:r w:rsidRPr="00065FF7">
        <w:rPr>
          <w:rStyle w:val="Emphasis"/>
          <w:i w:val="0"/>
        </w:rPr>
        <w:t>Matching-to-sample abstract-concept learning by pigeons.</w:t>
      </w:r>
      <w:proofErr w:type="gramEnd"/>
      <w:r w:rsidRPr="00B3359D">
        <w:rPr>
          <w:rStyle w:val="medium-font"/>
        </w:rPr>
        <w:t xml:space="preserve"> </w:t>
      </w:r>
      <w:r w:rsidRPr="00065FF7">
        <w:rPr>
          <w:rStyle w:val="medium-font"/>
          <w:i/>
        </w:rPr>
        <w:t>Journal of Experimental Psychology: Animal Behavior Processes, 34(1),</w:t>
      </w:r>
      <w:r w:rsidRPr="00B3359D">
        <w:rPr>
          <w:rStyle w:val="medium-font"/>
        </w:rPr>
        <w:t xml:space="preserve"> 178-184.</w:t>
      </w:r>
    </w:p>
    <w:p w14:paraId="124D9488" w14:textId="77777777" w:rsidR="00992DAF" w:rsidRPr="000A551C" w:rsidRDefault="00992DAF" w:rsidP="00992DAF">
      <w:pPr>
        <w:spacing w:after="120" w:line="480" w:lineRule="auto"/>
        <w:ind w:left="720" w:hanging="720"/>
        <w:rPr>
          <w:rStyle w:val="medium-font"/>
        </w:rPr>
      </w:pPr>
      <w:proofErr w:type="gramStart"/>
      <w:r w:rsidRPr="000A551C">
        <w:rPr>
          <w:rStyle w:val="medium-font"/>
        </w:rPr>
        <w:t>D'Amato, M. R., Salmon, D.P., &amp; Colombo, M. (1985).</w:t>
      </w:r>
      <w:proofErr w:type="gramEnd"/>
      <w:r w:rsidRPr="000A551C">
        <w:t xml:space="preserve"> </w:t>
      </w:r>
      <w:proofErr w:type="gramStart"/>
      <w:r w:rsidRPr="000A551C">
        <w:t>Extent and limits of the matching concept in monkeys.</w:t>
      </w:r>
      <w:proofErr w:type="gramEnd"/>
      <w:r w:rsidRPr="000A551C">
        <w:t xml:space="preserve"> </w:t>
      </w:r>
      <w:r w:rsidRPr="000A551C">
        <w:rPr>
          <w:rStyle w:val="medium-font"/>
          <w:i/>
        </w:rPr>
        <w:t>Journal of Experimental Psychology: Animal Behavior Processes, 11(1)</w:t>
      </w:r>
      <w:r w:rsidRPr="000A551C">
        <w:rPr>
          <w:rStyle w:val="medium-font"/>
        </w:rPr>
        <w:t>, 35-51.</w:t>
      </w:r>
    </w:p>
    <w:p w14:paraId="146D209B" w14:textId="77777777" w:rsidR="00B001F6" w:rsidRPr="00A60A16" w:rsidRDefault="00B001F6" w:rsidP="002A5AAA">
      <w:pPr>
        <w:spacing w:line="480" w:lineRule="auto"/>
        <w:ind w:left="720" w:hanging="720"/>
        <w:rPr>
          <w:rStyle w:val="Emphasis"/>
          <w:i w:val="0"/>
          <w:iCs w:val="0"/>
        </w:rPr>
      </w:pPr>
      <w:proofErr w:type="spellStart"/>
      <w:proofErr w:type="gramStart"/>
      <w:r w:rsidRPr="00065FF7">
        <w:rPr>
          <w:rStyle w:val="Emphasis"/>
          <w:i w:val="0"/>
        </w:rPr>
        <w:t>Dusek</w:t>
      </w:r>
      <w:proofErr w:type="spellEnd"/>
      <w:r w:rsidRPr="00065FF7">
        <w:rPr>
          <w:rStyle w:val="Emphasis"/>
          <w:i w:val="0"/>
        </w:rPr>
        <w:t xml:space="preserve">, J.A and </w:t>
      </w:r>
      <w:proofErr w:type="spellStart"/>
      <w:r w:rsidRPr="00065FF7">
        <w:rPr>
          <w:rStyle w:val="Emphasis"/>
          <w:i w:val="0"/>
        </w:rPr>
        <w:t>Eichenbaum</w:t>
      </w:r>
      <w:proofErr w:type="spellEnd"/>
      <w:r w:rsidRPr="00065FF7">
        <w:rPr>
          <w:rStyle w:val="Emphasis"/>
          <w:i w:val="0"/>
        </w:rPr>
        <w:t>, H. (1997).</w:t>
      </w:r>
      <w:proofErr w:type="gramEnd"/>
      <w:r w:rsidRPr="00065FF7">
        <w:rPr>
          <w:rStyle w:val="Emphasis"/>
          <w:i w:val="0"/>
        </w:rPr>
        <w:t xml:space="preserve"> </w:t>
      </w:r>
      <w:proofErr w:type="gramStart"/>
      <w:r w:rsidRPr="00065FF7">
        <w:rPr>
          <w:rStyle w:val="Emphasis"/>
          <w:i w:val="0"/>
        </w:rPr>
        <w:t>The hippocampus and memory for orderly stimulus relations.</w:t>
      </w:r>
      <w:proofErr w:type="gramEnd"/>
      <w:r w:rsidRPr="00065FF7">
        <w:rPr>
          <w:rStyle w:val="Emphasis"/>
          <w:i w:val="0"/>
        </w:rPr>
        <w:t xml:space="preserve"> </w:t>
      </w:r>
      <w:r>
        <w:rPr>
          <w:rStyle w:val="Emphasis"/>
        </w:rPr>
        <w:t xml:space="preserve">Proceedings of the National Academy of Sciences of the United States of </w:t>
      </w:r>
      <w:r w:rsidRPr="00A60A16">
        <w:rPr>
          <w:rStyle w:val="Emphasis"/>
        </w:rPr>
        <w:t xml:space="preserve">America, 94, </w:t>
      </w:r>
      <w:r w:rsidRPr="00A60A16">
        <w:rPr>
          <w:rStyle w:val="Emphasis"/>
          <w:i w:val="0"/>
        </w:rPr>
        <w:t xml:space="preserve">7109-7114. </w:t>
      </w:r>
    </w:p>
    <w:p w14:paraId="67C1B776" w14:textId="16CE8133" w:rsidR="00A60A16" w:rsidRPr="00A60A16" w:rsidRDefault="00A60A16" w:rsidP="00A60A16">
      <w:pPr>
        <w:spacing w:line="480" w:lineRule="auto"/>
        <w:rPr>
          <w:color w:val="222222"/>
        </w:rPr>
      </w:pPr>
      <w:proofErr w:type="gramStart"/>
      <w:r w:rsidRPr="00A60A16">
        <w:rPr>
          <w:color w:val="222222"/>
        </w:rPr>
        <w:t>Frank, A. J., &amp; Wasserman, E. A. (2005).</w:t>
      </w:r>
      <w:proofErr w:type="gramEnd"/>
      <w:r w:rsidRPr="00A60A16">
        <w:rPr>
          <w:color w:val="222222"/>
        </w:rPr>
        <w:t xml:space="preserve"> </w:t>
      </w:r>
      <w:proofErr w:type="gramStart"/>
      <w:r>
        <w:rPr>
          <w:color w:val="222222"/>
        </w:rPr>
        <w:t xml:space="preserve">Associative symmetry in the pigeon after successive </w:t>
      </w:r>
      <w:r>
        <w:rPr>
          <w:color w:val="222222"/>
        </w:rPr>
        <w:tab/>
        <w:t>matching-to-sample training.</w:t>
      </w:r>
      <w:proofErr w:type="gramEnd"/>
      <w:r>
        <w:rPr>
          <w:color w:val="222222"/>
        </w:rPr>
        <w:t xml:space="preserve"> </w:t>
      </w:r>
      <w:r w:rsidRPr="00A60A16">
        <w:rPr>
          <w:i/>
          <w:iCs/>
          <w:color w:val="222222"/>
        </w:rPr>
        <w:t>Journal of the Experimental Analysis of Behavior</w:t>
      </w:r>
      <w:r w:rsidRPr="00A60A16">
        <w:rPr>
          <w:color w:val="222222"/>
        </w:rPr>
        <w:t xml:space="preserve">, </w:t>
      </w:r>
      <w:r w:rsidRPr="00A60A16">
        <w:rPr>
          <w:i/>
          <w:iCs/>
          <w:color w:val="222222"/>
        </w:rPr>
        <w:t>84</w:t>
      </w:r>
      <w:r w:rsidRPr="00A60A16">
        <w:rPr>
          <w:color w:val="222222"/>
        </w:rPr>
        <w:t xml:space="preserve">(2), </w:t>
      </w:r>
      <w:r>
        <w:rPr>
          <w:color w:val="222222"/>
        </w:rPr>
        <w:tab/>
      </w:r>
      <w:r w:rsidRPr="00A60A16">
        <w:rPr>
          <w:color w:val="222222"/>
        </w:rPr>
        <w:t>147-165.</w:t>
      </w:r>
    </w:p>
    <w:p w14:paraId="74DB9B41" w14:textId="62AB7AE4" w:rsidR="00585C15" w:rsidRPr="00A60A16" w:rsidRDefault="00585C15" w:rsidP="00A60A16">
      <w:pPr>
        <w:spacing w:line="480" w:lineRule="auto"/>
        <w:rPr>
          <w:rFonts w:eastAsia="Times New Roman"/>
          <w:color w:val="222222"/>
        </w:rPr>
      </w:pPr>
      <w:proofErr w:type="spellStart"/>
      <w:r w:rsidRPr="00A60A16">
        <w:rPr>
          <w:rFonts w:eastAsia="Times New Roman"/>
          <w:color w:val="222222"/>
        </w:rPr>
        <w:t>Giurfa</w:t>
      </w:r>
      <w:proofErr w:type="spellEnd"/>
      <w:r w:rsidRPr="00A60A16">
        <w:rPr>
          <w:rFonts w:eastAsia="Times New Roman"/>
          <w:color w:val="222222"/>
        </w:rPr>
        <w:t xml:space="preserve">, M., Zhang, S., </w:t>
      </w:r>
      <w:proofErr w:type="spellStart"/>
      <w:r w:rsidRPr="00A60A16">
        <w:rPr>
          <w:rFonts w:eastAsia="Times New Roman"/>
          <w:color w:val="222222"/>
        </w:rPr>
        <w:t>Jenett</w:t>
      </w:r>
      <w:proofErr w:type="spellEnd"/>
      <w:r w:rsidRPr="00A60A16">
        <w:rPr>
          <w:rFonts w:eastAsia="Times New Roman"/>
          <w:color w:val="222222"/>
        </w:rPr>
        <w:t xml:space="preserve">, A., </w:t>
      </w:r>
      <w:proofErr w:type="spellStart"/>
      <w:r w:rsidRPr="00A60A16">
        <w:rPr>
          <w:rFonts w:eastAsia="Times New Roman"/>
          <w:color w:val="222222"/>
        </w:rPr>
        <w:t>Menzel</w:t>
      </w:r>
      <w:proofErr w:type="spellEnd"/>
      <w:r w:rsidRPr="00A60A16">
        <w:rPr>
          <w:rFonts w:eastAsia="Times New Roman"/>
          <w:color w:val="222222"/>
        </w:rPr>
        <w:t>, R., &amp; Srinivasan, M. V. (2001). The concepts of</w:t>
      </w:r>
    </w:p>
    <w:p w14:paraId="2776AAA0" w14:textId="0E84215B" w:rsidR="00585C15" w:rsidRPr="00865509" w:rsidRDefault="00585C15" w:rsidP="00865509">
      <w:pPr>
        <w:spacing w:line="480" w:lineRule="auto"/>
        <w:rPr>
          <w:rFonts w:eastAsia="Times New Roman"/>
          <w:color w:val="222222"/>
        </w:rPr>
      </w:pPr>
      <w:r>
        <w:rPr>
          <w:rFonts w:eastAsia="Times New Roman"/>
          <w:color w:val="222222"/>
        </w:rPr>
        <w:tab/>
      </w:r>
      <w:r w:rsidRPr="00865509">
        <w:rPr>
          <w:rFonts w:eastAsia="Times New Roman"/>
          <w:color w:val="222222"/>
        </w:rPr>
        <w:t>‘</w:t>
      </w:r>
      <w:proofErr w:type="gramStart"/>
      <w:r w:rsidRPr="00865509">
        <w:rPr>
          <w:rFonts w:eastAsia="Times New Roman"/>
          <w:color w:val="222222"/>
        </w:rPr>
        <w:t>sameness</w:t>
      </w:r>
      <w:proofErr w:type="gramEnd"/>
      <w:r w:rsidRPr="00865509">
        <w:rPr>
          <w:rFonts w:eastAsia="Times New Roman"/>
          <w:color w:val="222222"/>
        </w:rPr>
        <w:t>’ and ‘</w:t>
      </w:r>
      <w:r w:rsidRPr="00585C15">
        <w:rPr>
          <w:rFonts w:eastAsia="Times New Roman"/>
          <w:color w:val="222222"/>
        </w:rPr>
        <w:t>difference</w:t>
      </w:r>
      <w:r>
        <w:rPr>
          <w:rFonts w:eastAsia="Times New Roman"/>
          <w:color w:val="222222"/>
        </w:rPr>
        <w:t xml:space="preserve">’ </w:t>
      </w:r>
      <w:r w:rsidRPr="00865509">
        <w:rPr>
          <w:rFonts w:eastAsia="Times New Roman"/>
          <w:color w:val="222222"/>
        </w:rPr>
        <w:t xml:space="preserve">in an insect. </w:t>
      </w:r>
      <w:r w:rsidRPr="00865509">
        <w:rPr>
          <w:rFonts w:eastAsia="Times New Roman"/>
          <w:i/>
          <w:iCs/>
          <w:color w:val="222222"/>
        </w:rPr>
        <w:t>Nature</w:t>
      </w:r>
      <w:r w:rsidRPr="00865509">
        <w:rPr>
          <w:rFonts w:eastAsia="Times New Roman"/>
          <w:color w:val="222222"/>
        </w:rPr>
        <w:t xml:space="preserve">, </w:t>
      </w:r>
      <w:r w:rsidRPr="00865509">
        <w:rPr>
          <w:rFonts w:eastAsia="Times New Roman"/>
          <w:i/>
          <w:iCs/>
          <w:color w:val="222222"/>
        </w:rPr>
        <w:t>410</w:t>
      </w:r>
      <w:r w:rsidRPr="00865509">
        <w:rPr>
          <w:rFonts w:eastAsia="Times New Roman"/>
          <w:color w:val="222222"/>
        </w:rPr>
        <w:t>(6831), 930-933.</w:t>
      </w:r>
    </w:p>
    <w:p w14:paraId="4547EA0A" w14:textId="77777777" w:rsidR="00992DAF" w:rsidRPr="000A551C" w:rsidRDefault="00992DAF" w:rsidP="00585C15">
      <w:pPr>
        <w:spacing w:after="120" w:line="480" w:lineRule="auto"/>
        <w:ind w:left="720" w:hanging="720"/>
        <w:rPr>
          <w:rStyle w:val="medium-font"/>
        </w:rPr>
      </w:pPr>
      <w:proofErr w:type="gramStart"/>
      <w:r w:rsidRPr="00585C15">
        <w:rPr>
          <w:rStyle w:val="medium-font"/>
        </w:rPr>
        <w:t xml:space="preserve">Herman, L.M., </w:t>
      </w:r>
      <w:proofErr w:type="spellStart"/>
      <w:r w:rsidRPr="00585C15">
        <w:rPr>
          <w:rStyle w:val="medium-font"/>
        </w:rPr>
        <w:t>Hovancik</w:t>
      </w:r>
      <w:bookmarkStart w:id="1" w:name="Result_1"/>
      <w:proofErr w:type="spellEnd"/>
      <w:r w:rsidRPr="00585C15">
        <w:rPr>
          <w:rStyle w:val="medium-font"/>
        </w:rPr>
        <w:t>, J.R., &amp; Gory, J.D. (1989).</w:t>
      </w:r>
      <w:proofErr w:type="gramEnd"/>
      <w:r w:rsidRPr="00585C15">
        <w:rPr>
          <w:rStyle w:val="medium-font"/>
        </w:rPr>
        <w:t xml:space="preserve"> </w:t>
      </w:r>
      <w:r w:rsidRPr="00585C15">
        <w:rPr>
          <w:rStyle w:val="title-link-wrapper"/>
        </w:rPr>
        <w:t>Generalization of visual matching by a</w:t>
      </w:r>
      <w:r w:rsidRPr="000A551C">
        <w:rPr>
          <w:rStyle w:val="title-link-wrapper"/>
        </w:rPr>
        <w:t xml:space="preserve"> </w:t>
      </w:r>
      <w:proofErr w:type="spellStart"/>
      <w:r w:rsidRPr="000A551C">
        <w:rPr>
          <w:rStyle w:val="title-link-wrapper"/>
        </w:rPr>
        <w:t>bottlenosed</w:t>
      </w:r>
      <w:proofErr w:type="spellEnd"/>
      <w:r w:rsidRPr="000A551C">
        <w:rPr>
          <w:rStyle w:val="title-link-wrapper"/>
        </w:rPr>
        <w:t xml:space="preserve"> dolphin (</w:t>
      </w:r>
      <w:proofErr w:type="spellStart"/>
      <w:r w:rsidRPr="002A5AAA">
        <w:rPr>
          <w:rStyle w:val="title-link-wrapper"/>
          <w:i/>
        </w:rPr>
        <w:t>Tursiops</w:t>
      </w:r>
      <w:proofErr w:type="spellEnd"/>
      <w:r w:rsidRPr="002A5AAA">
        <w:rPr>
          <w:rStyle w:val="title-link-wrapper"/>
          <w:i/>
        </w:rPr>
        <w:t xml:space="preserve"> </w:t>
      </w:r>
      <w:proofErr w:type="spellStart"/>
      <w:r w:rsidRPr="002A5AAA">
        <w:rPr>
          <w:rStyle w:val="title-link-wrapper"/>
          <w:i/>
        </w:rPr>
        <w:t>truncatus</w:t>
      </w:r>
      <w:proofErr w:type="spellEnd"/>
      <w:r w:rsidRPr="000A551C">
        <w:rPr>
          <w:rStyle w:val="title-link-wrapper"/>
        </w:rPr>
        <w:t>): Evidence for invariance of cognitive performance with visual and auditory materia</w:t>
      </w:r>
      <w:bookmarkEnd w:id="1"/>
      <w:r w:rsidRPr="000A551C">
        <w:rPr>
          <w:rStyle w:val="title-link-wrapper"/>
        </w:rPr>
        <w:t>ls.</w:t>
      </w:r>
      <w:r w:rsidRPr="000A551C">
        <w:rPr>
          <w:rStyle w:val="medium-font"/>
        </w:rPr>
        <w:t xml:space="preserve"> </w:t>
      </w:r>
      <w:r w:rsidRPr="000A551C">
        <w:rPr>
          <w:rStyle w:val="medium-font"/>
          <w:i/>
        </w:rPr>
        <w:t>Journal of Experimental Psychology: Animal Behavior Processes</w:t>
      </w:r>
      <w:r w:rsidRPr="000A551C">
        <w:rPr>
          <w:rStyle w:val="medium-font"/>
        </w:rPr>
        <w:t>,</w:t>
      </w:r>
      <w:r w:rsidRPr="000A551C">
        <w:rPr>
          <w:rStyle w:val="medium-font"/>
          <w:i/>
        </w:rPr>
        <w:t xml:space="preserve"> </w:t>
      </w:r>
      <w:r w:rsidRPr="002B3005">
        <w:rPr>
          <w:rStyle w:val="medium-font"/>
        </w:rPr>
        <w:t>15</w:t>
      </w:r>
      <w:r w:rsidRPr="000A551C">
        <w:rPr>
          <w:rStyle w:val="medium-font"/>
          <w:i/>
        </w:rPr>
        <w:t>(2),</w:t>
      </w:r>
      <w:r w:rsidRPr="000A551C">
        <w:rPr>
          <w:rStyle w:val="medium-font"/>
        </w:rPr>
        <w:t xml:space="preserve"> 124-136.</w:t>
      </w:r>
    </w:p>
    <w:p w14:paraId="0AAD998C" w14:textId="77777777" w:rsidR="00B001F6" w:rsidRPr="00B3359D" w:rsidRDefault="00B001F6" w:rsidP="00B001F6">
      <w:pPr>
        <w:spacing w:after="120" w:line="480" w:lineRule="auto"/>
        <w:ind w:left="720" w:hanging="720"/>
        <w:rPr>
          <w:rStyle w:val="medium-font"/>
        </w:rPr>
      </w:pPr>
      <w:proofErr w:type="spellStart"/>
      <w:proofErr w:type="gramStart"/>
      <w:r w:rsidRPr="00B3359D">
        <w:rPr>
          <w:rStyle w:val="medium-font"/>
        </w:rPr>
        <w:lastRenderedPageBreak/>
        <w:t>Iversen</w:t>
      </w:r>
      <w:proofErr w:type="spellEnd"/>
      <w:r w:rsidRPr="00B3359D">
        <w:rPr>
          <w:rStyle w:val="medium-font"/>
        </w:rPr>
        <w:t>, I. H. (1993).</w:t>
      </w:r>
      <w:proofErr w:type="gramEnd"/>
      <w:r w:rsidRPr="00B3359D">
        <w:t xml:space="preserve"> </w:t>
      </w:r>
      <w:proofErr w:type="gramStart"/>
      <w:r w:rsidRPr="00B3359D">
        <w:t>Acquisition of matching-to-sample performance in rats using visual stimuli on nose keys.</w:t>
      </w:r>
      <w:proofErr w:type="gramEnd"/>
      <w:r w:rsidRPr="00B3359D">
        <w:t xml:space="preserve"> </w:t>
      </w:r>
      <w:r w:rsidRPr="00065FF7">
        <w:rPr>
          <w:rStyle w:val="medium-font"/>
          <w:i/>
        </w:rPr>
        <w:t xml:space="preserve">Journal of the Experimental Analysis of Behavior, 59(3), </w:t>
      </w:r>
      <w:r w:rsidRPr="00B3359D">
        <w:rPr>
          <w:rStyle w:val="medium-font"/>
        </w:rPr>
        <w:t>471-482.</w:t>
      </w:r>
    </w:p>
    <w:p w14:paraId="40E8511F" w14:textId="77777777" w:rsidR="00B001F6" w:rsidRPr="00B3359D" w:rsidRDefault="00B001F6" w:rsidP="00B001F6">
      <w:pPr>
        <w:spacing w:after="120" w:line="480" w:lineRule="auto"/>
        <w:ind w:left="720" w:hanging="720"/>
        <w:rPr>
          <w:rStyle w:val="medium-font"/>
        </w:rPr>
      </w:pPr>
      <w:proofErr w:type="spellStart"/>
      <w:r w:rsidRPr="00B3359D">
        <w:rPr>
          <w:rStyle w:val="medium-font"/>
        </w:rPr>
        <w:t>Iversen</w:t>
      </w:r>
      <w:proofErr w:type="spellEnd"/>
      <w:r w:rsidRPr="00B3359D">
        <w:rPr>
          <w:rStyle w:val="medium-font"/>
        </w:rPr>
        <w:t>, I.H. (1997)</w:t>
      </w:r>
      <w:bookmarkStart w:id="2" w:name="Result_3"/>
      <w:r w:rsidRPr="00B3359D">
        <w:rPr>
          <w:rStyle w:val="medium-font"/>
        </w:rPr>
        <w:t>.</w:t>
      </w:r>
      <w:r w:rsidRPr="00B3359D">
        <w:t xml:space="preserve"> Matching-to-sample performance in rats: A case of mistaken identity?</w:t>
      </w:r>
      <w:bookmarkEnd w:id="2"/>
      <w:r w:rsidRPr="00B3359D">
        <w:t xml:space="preserve"> </w:t>
      </w:r>
      <w:r w:rsidRPr="00065FF7">
        <w:rPr>
          <w:rStyle w:val="medium-font"/>
          <w:i/>
        </w:rPr>
        <w:t>Journal of the Experimental Analysis of Behavior, 68(1),</w:t>
      </w:r>
      <w:r w:rsidRPr="00B3359D">
        <w:rPr>
          <w:rStyle w:val="medium-font"/>
        </w:rPr>
        <w:t xml:space="preserve"> 27-45.</w:t>
      </w:r>
    </w:p>
    <w:p w14:paraId="72EA6A28" w14:textId="77777777" w:rsidR="00992DAF" w:rsidRPr="000A551C" w:rsidRDefault="00992DAF" w:rsidP="00992DAF">
      <w:pPr>
        <w:spacing w:after="120" w:line="480" w:lineRule="auto"/>
        <w:ind w:left="720" w:hanging="720"/>
        <w:rPr>
          <w:rStyle w:val="medium-font"/>
        </w:rPr>
      </w:pPr>
      <w:proofErr w:type="spellStart"/>
      <w:proofErr w:type="gramStart"/>
      <w:r w:rsidRPr="000A551C">
        <w:rPr>
          <w:rStyle w:val="Strong"/>
          <w:b w:val="0"/>
          <w:iCs/>
        </w:rPr>
        <w:t>Kastak</w:t>
      </w:r>
      <w:proofErr w:type="spellEnd"/>
      <w:r w:rsidRPr="000A551C">
        <w:rPr>
          <w:rStyle w:val="medium-font"/>
        </w:rPr>
        <w:t>, D., &amp; Schusterman, R. J. (1994).</w:t>
      </w:r>
      <w:proofErr w:type="gramEnd"/>
      <w:r w:rsidRPr="000A551C">
        <w:rPr>
          <w:rStyle w:val="medium-font"/>
        </w:rPr>
        <w:t xml:space="preserve"> </w:t>
      </w:r>
      <w:proofErr w:type="gramStart"/>
      <w:r w:rsidRPr="000A551C">
        <w:rPr>
          <w:rStyle w:val="medium-font"/>
        </w:rPr>
        <w:t xml:space="preserve">Animal </w:t>
      </w:r>
      <w:r>
        <w:t>t</w:t>
      </w:r>
      <w:r w:rsidRPr="000A551C">
        <w:t>ransfer of visual identity matching-to-sample in two California sea lions (</w:t>
      </w:r>
      <w:proofErr w:type="spellStart"/>
      <w:r w:rsidRPr="00992DAF">
        <w:rPr>
          <w:i/>
        </w:rPr>
        <w:t>Zalophus</w:t>
      </w:r>
      <w:proofErr w:type="spellEnd"/>
      <w:r w:rsidRPr="00992DAF">
        <w:rPr>
          <w:i/>
        </w:rPr>
        <w:t xml:space="preserve"> </w:t>
      </w:r>
      <w:proofErr w:type="spellStart"/>
      <w:r w:rsidRPr="00992DAF">
        <w:rPr>
          <w:i/>
        </w:rPr>
        <w:t>californianus</w:t>
      </w:r>
      <w:proofErr w:type="spellEnd"/>
      <w:r w:rsidRPr="000A551C">
        <w:t>).</w:t>
      </w:r>
      <w:proofErr w:type="gramEnd"/>
      <w:r w:rsidRPr="000A551C">
        <w:t xml:space="preserve"> </w:t>
      </w:r>
      <w:r w:rsidRPr="000A551C">
        <w:rPr>
          <w:i/>
        </w:rPr>
        <w:t xml:space="preserve">Animal </w:t>
      </w:r>
      <w:r w:rsidRPr="000A551C">
        <w:rPr>
          <w:rStyle w:val="medium-font"/>
          <w:i/>
        </w:rPr>
        <w:t>Learning &amp; Behavior</w:t>
      </w:r>
      <w:r w:rsidRPr="000A551C">
        <w:rPr>
          <w:rStyle w:val="medium-font"/>
        </w:rPr>
        <w:t xml:space="preserve">, </w:t>
      </w:r>
      <w:r w:rsidRPr="000A551C">
        <w:rPr>
          <w:rStyle w:val="medium-font"/>
          <w:i/>
        </w:rPr>
        <w:t>22(4)</w:t>
      </w:r>
      <w:r w:rsidRPr="000A551C">
        <w:rPr>
          <w:rStyle w:val="medium-font"/>
        </w:rPr>
        <w:t>, 427-435.</w:t>
      </w:r>
    </w:p>
    <w:p w14:paraId="02E09521" w14:textId="77777777" w:rsidR="00CD36F2" w:rsidRPr="000A551C" w:rsidRDefault="00CD36F2" w:rsidP="00CD36F2">
      <w:pPr>
        <w:spacing w:after="120" w:line="480" w:lineRule="auto"/>
        <w:ind w:left="720" w:hanging="720"/>
        <w:rPr>
          <w:i/>
          <w:iCs/>
        </w:rPr>
      </w:pPr>
      <w:proofErr w:type="gramStart"/>
      <w:r w:rsidRPr="000A551C">
        <w:t>Katz, J. S., &amp; Wright, A. A. (2006).</w:t>
      </w:r>
      <w:proofErr w:type="gramEnd"/>
      <w:r w:rsidRPr="000A551C">
        <w:t xml:space="preserve"> </w:t>
      </w:r>
      <w:proofErr w:type="gramStart"/>
      <w:r w:rsidRPr="000A551C">
        <w:t>Same/different abstract-concept learning by pigeons.</w:t>
      </w:r>
      <w:proofErr w:type="gramEnd"/>
      <w:r w:rsidRPr="000A551C">
        <w:t xml:space="preserve"> </w:t>
      </w:r>
      <w:r w:rsidRPr="000A551C">
        <w:rPr>
          <w:i/>
          <w:iCs/>
        </w:rPr>
        <w:t xml:space="preserve">Journal of Experimental Psychology: Animal Behavior Processes, 32, </w:t>
      </w:r>
      <w:r w:rsidRPr="000A551C">
        <w:rPr>
          <w:iCs/>
        </w:rPr>
        <w:t>80-86.</w:t>
      </w:r>
    </w:p>
    <w:p w14:paraId="325E149B" w14:textId="202B826C" w:rsidR="00B001F6" w:rsidRDefault="00057DC2" w:rsidP="00B001F6">
      <w:pPr>
        <w:spacing w:after="120" w:line="480" w:lineRule="auto"/>
        <w:ind w:left="720" w:hanging="720"/>
        <w:rPr>
          <w:iCs/>
        </w:rPr>
      </w:pPr>
      <w:proofErr w:type="gramStart"/>
      <w:r>
        <w:t xml:space="preserve">Katz, J. S., Wright, A. A. &amp; </w:t>
      </w:r>
      <w:proofErr w:type="spellStart"/>
      <w:r>
        <w:t>Bachevalier</w:t>
      </w:r>
      <w:proofErr w:type="spellEnd"/>
      <w:r>
        <w:t>, J. (2002).</w:t>
      </w:r>
      <w:proofErr w:type="gramEnd"/>
      <w:r>
        <w:t xml:space="preserve"> </w:t>
      </w:r>
      <w:proofErr w:type="gramStart"/>
      <w:r>
        <w:t xml:space="preserve">Mechanisms </w:t>
      </w:r>
      <w:r w:rsidR="00B001F6" w:rsidRPr="000A551C">
        <w:t>of same/different abstract-concept learning by rhesus monkeys (</w:t>
      </w:r>
      <w:proofErr w:type="spellStart"/>
      <w:r w:rsidR="00B001F6" w:rsidRPr="000A551C">
        <w:rPr>
          <w:i/>
          <w:iCs/>
        </w:rPr>
        <w:t>Macaca</w:t>
      </w:r>
      <w:proofErr w:type="spellEnd"/>
      <w:r w:rsidR="00B001F6" w:rsidRPr="000A551C">
        <w:rPr>
          <w:i/>
          <w:iCs/>
        </w:rPr>
        <w:t xml:space="preserve"> </w:t>
      </w:r>
      <w:proofErr w:type="spellStart"/>
      <w:r w:rsidR="00B001F6" w:rsidRPr="000A551C">
        <w:rPr>
          <w:i/>
          <w:iCs/>
        </w:rPr>
        <w:t>mulatta</w:t>
      </w:r>
      <w:proofErr w:type="spellEnd"/>
      <w:r w:rsidR="00B001F6" w:rsidRPr="000A551C">
        <w:t>).</w:t>
      </w:r>
      <w:proofErr w:type="gramEnd"/>
      <w:r w:rsidR="00B001F6" w:rsidRPr="000A551C">
        <w:t xml:space="preserve"> </w:t>
      </w:r>
      <w:r w:rsidR="00B001F6" w:rsidRPr="000A551C">
        <w:rPr>
          <w:i/>
          <w:iCs/>
        </w:rPr>
        <w:t xml:space="preserve">Journal of Experimental Psychology: Animal Behavior Processes, 28, </w:t>
      </w:r>
      <w:r w:rsidR="00B001F6" w:rsidRPr="000A551C">
        <w:rPr>
          <w:iCs/>
        </w:rPr>
        <w:t>358-368.</w:t>
      </w:r>
    </w:p>
    <w:p w14:paraId="2281EBCD" w14:textId="77777777" w:rsidR="00CD36F2" w:rsidRPr="000A551C" w:rsidRDefault="00CD36F2" w:rsidP="00CD36F2">
      <w:pPr>
        <w:spacing w:after="120" w:line="480" w:lineRule="auto"/>
        <w:ind w:left="720" w:hanging="720"/>
        <w:rPr>
          <w:rStyle w:val="medium-font"/>
        </w:rPr>
      </w:pPr>
      <w:proofErr w:type="gramStart"/>
      <w:r w:rsidRPr="000A551C">
        <w:rPr>
          <w:rStyle w:val="medium-font"/>
        </w:rPr>
        <w:t>Katz, J.S., Wright, A.A., &amp; Bodily, K.D. (2007).</w:t>
      </w:r>
      <w:proofErr w:type="gramEnd"/>
      <w:r w:rsidRPr="000A551C">
        <w:rPr>
          <w:rStyle w:val="medium-font"/>
        </w:rPr>
        <w:t xml:space="preserve"> </w:t>
      </w:r>
      <w:proofErr w:type="gramStart"/>
      <w:r w:rsidRPr="000A551C">
        <w:rPr>
          <w:rStyle w:val="medium-font"/>
        </w:rPr>
        <w:t>Issues in the comparative cognition of abstract-concept learning.</w:t>
      </w:r>
      <w:proofErr w:type="gramEnd"/>
      <w:r w:rsidRPr="000A551C">
        <w:rPr>
          <w:rStyle w:val="medium-font"/>
        </w:rPr>
        <w:t xml:space="preserve"> </w:t>
      </w:r>
      <w:r w:rsidRPr="000A551C">
        <w:rPr>
          <w:rStyle w:val="medium-font"/>
          <w:i/>
        </w:rPr>
        <w:t>Comparative Cognition &amp; Behavior Reviews</w:t>
      </w:r>
      <w:r w:rsidRPr="000A551C">
        <w:rPr>
          <w:rStyle w:val="medium-font"/>
        </w:rPr>
        <w:t>,</w:t>
      </w:r>
      <w:r w:rsidRPr="000A551C">
        <w:rPr>
          <w:rStyle w:val="medium-font"/>
          <w:i/>
        </w:rPr>
        <w:t xml:space="preserve"> 2, </w:t>
      </w:r>
      <w:r w:rsidRPr="000A551C">
        <w:rPr>
          <w:rStyle w:val="medium-font"/>
        </w:rPr>
        <w:t>79-92.</w:t>
      </w:r>
    </w:p>
    <w:p w14:paraId="723CD975" w14:textId="77777777" w:rsidR="00CD36F2" w:rsidRPr="000A551C" w:rsidRDefault="00CD36F2" w:rsidP="00CD36F2">
      <w:pPr>
        <w:spacing w:before="100" w:beforeAutospacing="1" w:after="120" w:line="480" w:lineRule="auto"/>
        <w:ind w:left="720" w:hanging="720"/>
        <w:rPr>
          <w:rStyle w:val="medium-font"/>
        </w:rPr>
      </w:pPr>
      <w:proofErr w:type="spellStart"/>
      <w:proofErr w:type="gramStart"/>
      <w:r w:rsidRPr="000A551C">
        <w:rPr>
          <w:rStyle w:val="medium-font"/>
        </w:rPr>
        <w:t>Lazareva</w:t>
      </w:r>
      <w:proofErr w:type="spellEnd"/>
      <w:r w:rsidRPr="000A551C">
        <w:rPr>
          <w:rStyle w:val="medium-font"/>
        </w:rPr>
        <w:t>, O.F. &amp; Wasserman, E. A. (2008).</w:t>
      </w:r>
      <w:proofErr w:type="gramEnd"/>
      <w:r w:rsidRPr="000A551C">
        <w:rPr>
          <w:rStyle w:val="medium-font"/>
        </w:rPr>
        <w:t xml:space="preserve"> </w:t>
      </w:r>
      <w:proofErr w:type="gramStart"/>
      <w:r w:rsidRPr="000A551C">
        <w:rPr>
          <w:rStyle w:val="medium-font"/>
        </w:rPr>
        <w:t>Categories and concepts in animals.</w:t>
      </w:r>
      <w:proofErr w:type="gramEnd"/>
      <w:r w:rsidRPr="000A551C">
        <w:rPr>
          <w:rStyle w:val="medium-font"/>
        </w:rPr>
        <w:t xml:space="preserve"> In R. </w:t>
      </w:r>
      <w:proofErr w:type="spellStart"/>
      <w:r w:rsidRPr="000A551C">
        <w:rPr>
          <w:rStyle w:val="medium-font"/>
        </w:rPr>
        <w:t>Menzel</w:t>
      </w:r>
      <w:proofErr w:type="spellEnd"/>
      <w:r w:rsidRPr="000A551C">
        <w:rPr>
          <w:rStyle w:val="medium-font"/>
        </w:rPr>
        <w:t xml:space="preserve"> et al. (Eds.), </w:t>
      </w:r>
      <w:r w:rsidRPr="000A551C">
        <w:rPr>
          <w:rStyle w:val="medium-font"/>
          <w:i/>
        </w:rPr>
        <w:t xml:space="preserve">Learning and memory- A comprehensive reference. Vol. II: Behavioral approaches </w:t>
      </w:r>
      <w:r w:rsidRPr="000A551C">
        <w:rPr>
          <w:rStyle w:val="medium-font"/>
        </w:rPr>
        <w:t>(197-226).</w:t>
      </w:r>
      <w:r w:rsidRPr="000A551C">
        <w:rPr>
          <w:rStyle w:val="medium-font"/>
          <w:i/>
        </w:rPr>
        <w:t xml:space="preserve"> </w:t>
      </w:r>
      <w:proofErr w:type="gramStart"/>
      <w:r w:rsidRPr="000A551C">
        <w:rPr>
          <w:rStyle w:val="medium-font"/>
        </w:rPr>
        <w:t>Elsevier.</w:t>
      </w:r>
      <w:proofErr w:type="gramEnd"/>
    </w:p>
    <w:p w14:paraId="5ACB288F" w14:textId="22E95B4B" w:rsidR="007D04AF" w:rsidRPr="008461AE" w:rsidRDefault="008461AE" w:rsidP="007D04AF">
      <w:pPr>
        <w:autoSpaceDE w:val="0"/>
        <w:autoSpaceDN w:val="0"/>
        <w:adjustRightInd w:val="0"/>
        <w:spacing w:line="480" w:lineRule="auto"/>
        <w:rPr>
          <w:rStyle w:val="medium-font"/>
        </w:rPr>
      </w:pPr>
      <w:proofErr w:type="gramStart"/>
      <w:r w:rsidRPr="002A5AAA">
        <w:t>Mackintosh, N. J. (2000).</w:t>
      </w:r>
      <w:proofErr w:type="gramEnd"/>
      <w:r w:rsidRPr="002A5AAA">
        <w:t xml:space="preserve"> </w:t>
      </w:r>
      <w:proofErr w:type="gramStart"/>
      <w:r w:rsidRPr="002A5AAA">
        <w:t>Abstraction and discrimination.</w:t>
      </w:r>
      <w:proofErr w:type="gramEnd"/>
      <w:r w:rsidRPr="002A5AAA">
        <w:t xml:space="preserve"> In C. </w:t>
      </w:r>
      <w:proofErr w:type="spellStart"/>
      <w:r w:rsidRPr="002A5AAA">
        <w:t>Heyes</w:t>
      </w:r>
      <w:proofErr w:type="spellEnd"/>
      <w:r w:rsidR="007D04AF">
        <w:t xml:space="preserve"> </w:t>
      </w:r>
      <w:r w:rsidRPr="002A5AAA">
        <w:t xml:space="preserve">&amp; L. Huber (Eds.), </w:t>
      </w:r>
      <w:proofErr w:type="gramStart"/>
      <w:r w:rsidRPr="002A5AAA">
        <w:rPr>
          <w:i/>
          <w:iCs/>
        </w:rPr>
        <w:t>The</w:t>
      </w:r>
      <w:proofErr w:type="gramEnd"/>
      <w:r w:rsidRPr="002A5AAA">
        <w:rPr>
          <w:i/>
          <w:iCs/>
        </w:rPr>
        <w:t xml:space="preserve"> </w:t>
      </w:r>
      <w:r w:rsidR="007D04AF">
        <w:rPr>
          <w:i/>
          <w:iCs/>
        </w:rPr>
        <w:tab/>
      </w:r>
      <w:r w:rsidRPr="002A5AAA">
        <w:rPr>
          <w:i/>
          <w:iCs/>
        </w:rPr>
        <w:t xml:space="preserve">evolution of cognition </w:t>
      </w:r>
      <w:r w:rsidRPr="002A5AAA">
        <w:t>(pp. 123-141). Cambridge,</w:t>
      </w:r>
      <w:r w:rsidR="007D04AF">
        <w:t xml:space="preserve"> </w:t>
      </w:r>
      <w:r w:rsidRPr="002A5AAA">
        <w:t>MA: MIT Press.</w:t>
      </w:r>
    </w:p>
    <w:p w14:paraId="68D573F2" w14:textId="2E09A174" w:rsidR="00610F46" w:rsidRPr="00610F46" w:rsidRDefault="00610F46" w:rsidP="00610F46">
      <w:pPr>
        <w:spacing w:line="480" w:lineRule="auto"/>
        <w:rPr>
          <w:rFonts w:eastAsia="Times New Roman"/>
          <w:color w:val="222222"/>
        </w:rPr>
      </w:pPr>
      <w:proofErr w:type="spellStart"/>
      <w:proofErr w:type="gramStart"/>
      <w:r w:rsidRPr="00610F46">
        <w:rPr>
          <w:rFonts w:eastAsia="Times New Roman"/>
          <w:color w:val="222222"/>
        </w:rPr>
        <w:t>Magnotti</w:t>
      </w:r>
      <w:proofErr w:type="spellEnd"/>
      <w:r w:rsidRPr="00610F46">
        <w:rPr>
          <w:rFonts w:eastAsia="Times New Roman"/>
          <w:color w:val="222222"/>
        </w:rPr>
        <w:t>, J. F., Katz, J. S., Wright, A. A., &amp; Kelly, D. M. (2015).</w:t>
      </w:r>
      <w:proofErr w:type="gramEnd"/>
      <w:r w:rsidRPr="00610F46">
        <w:rPr>
          <w:rFonts w:eastAsia="Times New Roman"/>
          <w:color w:val="222222"/>
        </w:rPr>
        <w:t xml:space="preserve"> </w:t>
      </w:r>
      <w:proofErr w:type="gramStart"/>
      <w:r w:rsidRPr="00610F46">
        <w:rPr>
          <w:rFonts w:eastAsia="Times New Roman"/>
          <w:color w:val="222222"/>
        </w:rPr>
        <w:t xml:space="preserve">Superior abstract-concept </w:t>
      </w:r>
      <w:r>
        <w:rPr>
          <w:rFonts w:eastAsia="Times New Roman"/>
          <w:color w:val="222222"/>
        </w:rPr>
        <w:tab/>
      </w:r>
      <w:r w:rsidRPr="00610F46">
        <w:rPr>
          <w:rFonts w:eastAsia="Times New Roman"/>
          <w:color w:val="222222"/>
        </w:rPr>
        <w:t>learning by Clark's nutcrackers (</w:t>
      </w:r>
      <w:proofErr w:type="spellStart"/>
      <w:r w:rsidRPr="00610F46">
        <w:rPr>
          <w:rFonts w:eastAsia="Times New Roman"/>
          <w:i/>
          <w:color w:val="222222"/>
        </w:rPr>
        <w:t>Nucifraga</w:t>
      </w:r>
      <w:proofErr w:type="spellEnd"/>
      <w:r w:rsidRPr="00610F46">
        <w:rPr>
          <w:rFonts w:eastAsia="Times New Roman"/>
          <w:i/>
          <w:color w:val="222222"/>
        </w:rPr>
        <w:t xml:space="preserve"> </w:t>
      </w:r>
      <w:proofErr w:type="spellStart"/>
      <w:r w:rsidRPr="00610F46">
        <w:rPr>
          <w:rFonts w:eastAsia="Times New Roman"/>
          <w:i/>
          <w:color w:val="222222"/>
        </w:rPr>
        <w:t>columbiana</w:t>
      </w:r>
      <w:proofErr w:type="spellEnd"/>
      <w:r w:rsidRPr="00610F46">
        <w:rPr>
          <w:rFonts w:eastAsia="Times New Roman"/>
          <w:color w:val="222222"/>
        </w:rPr>
        <w:t>).</w:t>
      </w:r>
      <w:proofErr w:type="gramEnd"/>
      <w:r w:rsidRPr="00610F46">
        <w:rPr>
          <w:rFonts w:eastAsia="Times New Roman"/>
          <w:color w:val="222222"/>
        </w:rPr>
        <w:t xml:space="preserve"> </w:t>
      </w:r>
      <w:proofErr w:type="gramStart"/>
      <w:r w:rsidRPr="00610F46">
        <w:rPr>
          <w:rFonts w:eastAsia="Times New Roman"/>
          <w:i/>
          <w:iCs/>
          <w:color w:val="222222"/>
        </w:rPr>
        <w:t xml:space="preserve">Biology </w:t>
      </w:r>
      <w:r>
        <w:rPr>
          <w:rFonts w:eastAsia="Times New Roman"/>
          <w:i/>
          <w:iCs/>
          <w:color w:val="222222"/>
        </w:rPr>
        <w:t>L</w:t>
      </w:r>
      <w:r w:rsidRPr="00610F46">
        <w:rPr>
          <w:rFonts w:eastAsia="Times New Roman"/>
          <w:i/>
          <w:iCs/>
          <w:color w:val="222222"/>
        </w:rPr>
        <w:t>etters</w:t>
      </w:r>
      <w:r w:rsidRPr="00610F46">
        <w:rPr>
          <w:rFonts w:eastAsia="Times New Roman"/>
          <w:color w:val="222222"/>
        </w:rPr>
        <w:t xml:space="preserve">, </w:t>
      </w:r>
      <w:r w:rsidRPr="00610F46">
        <w:rPr>
          <w:rFonts w:eastAsia="Times New Roman"/>
          <w:i/>
          <w:iCs/>
          <w:color w:val="222222"/>
        </w:rPr>
        <w:t>11</w:t>
      </w:r>
      <w:r w:rsidRPr="00610F46">
        <w:rPr>
          <w:rFonts w:eastAsia="Times New Roman"/>
          <w:color w:val="222222"/>
        </w:rPr>
        <w:t xml:space="preserve">(5), </w:t>
      </w:r>
      <w:r>
        <w:rPr>
          <w:rFonts w:eastAsia="Times New Roman"/>
          <w:color w:val="222222"/>
        </w:rPr>
        <w:tab/>
      </w:r>
      <w:r w:rsidRPr="00610F46">
        <w:rPr>
          <w:rFonts w:eastAsia="Times New Roman"/>
          <w:color w:val="222222"/>
        </w:rPr>
        <w:t>20150148.</w:t>
      </w:r>
      <w:proofErr w:type="gramEnd"/>
    </w:p>
    <w:p w14:paraId="783FE204" w14:textId="77777777" w:rsidR="00CD36F2" w:rsidRPr="000A551C" w:rsidRDefault="00CD36F2" w:rsidP="00610F46">
      <w:pPr>
        <w:spacing w:after="120" w:line="480" w:lineRule="auto"/>
        <w:ind w:left="720" w:hanging="720"/>
        <w:rPr>
          <w:rStyle w:val="medium-font"/>
        </w:rPr>
      </w:pPr>
      <w:proofErr w:type="gramStart"/>
      <w:r w:rsidRPr="00610F46">
        <w:rPr>
          <w:rStyle w:val="medium-font"/>
        </w:rPr>
        <w:lastRenderedPageBreak/>
        <w:t xml:space="preserve">Oden, D.L., Thompson, K.R., &amp; </w:t>
      </w:r>
      <w:proofErr w:type="spellStart"/>
      <w:r w:rsidRPr="00610F46">
        <w:rPr>
          <w:rStyle w:val="medium-font"/>
        </w:rPr>
        <w:t>Premack</w:t>
      </w:r>
      <w:proofErr w:type="spellEnd"/>
      <w:r w:rsidRPr="00610F46">
        <w:rPr>
          <w:rStyle w:val="medium-font"/>
        </w:rPr>
        <w:t>, D. (1988).</w:t>
      </w:r>
      <w:proofErr w:type="gramEnd"/>
      <w:r w:rsidRPr="00610F46">
        <w:rPr>
          <w:rStyle w:val="medium-font"/>
        </w:rPr>
        <w:t xml:space="preserve"> Spontaneous transfer of matching by infant ch</w:t>
      </w:r>
      <w:r w:rsidRPr="000A551C">
        <w:rPr>
          <w:rStyle w:val="medium-font"/>
        </w:rPr>
        <w:t>impanzees (</w:t>
      </w:r>
      <w:r w:rsidRPr="000A551C">
        <w:rPr>
          <w:rStyle w:val="medium-font"/>
          <w:i/>
        </w:rPr>
        <w:t xml:space="preserve">Pan </w:t>
      </w:r>
      <w:proofErr w:type="gramStart"/>
      <w:r w:rsidRPr="000A551C">
        <w:rPr>
          <w:rStyle w:val="medium-font"/>
          <w:i/>
        </w:rPr>
        <w:t>troglodytes</w:t>
      </w:r>
      <w:proofErr w:type="gramEnd"/>
      <w:r w:rsidRPr="000A551C">
        <w:rPr>
          <w:rStyle w:val="medium-font"/>
          <w:i/>
        </w:rPr>
        <w:t>)</w:t>
      </w:r>
      <w:r w:rsidRPr="000A551C">
        <w:rPr>
          <w:rStyle w:val="medium-font"/>
        </w:rPr>
        <w:t xml:space="preserve">. </w:t>
      </w:r>
      <w:r w:rsidRPr="000A551C">
        <w:rPr>
          <w:rStyle w:val="medium-font"/>
          <w:i/>
        </w:rPr>
        <w:t>Journal of Experimental Psychology, 14(2)</w:t>
      </w:r>
      <w:r w:rsidRPr="000A551C">
        <w:rPr>
          <w:rStyle w:val="medium-font"/>
        </w:rPr>
        <w:t>, 140-145.</w:t>
      </w:r>
    </w:p>
    <w:p w14:paraId="25F76948" w14:textId="77777777" w:rsidR="00992DAF" w:rsidRPr="00790CCE" w:rsidRDefault="00992DAF" w:rsidP="00790CCE">
      <w:pPr>
        <w:spacing w:after="120" w:line="480" w:lineRule="auto"/>
        <w:ind w:left="720" w:hanging="720"/>
        <w:rPr>
          <w:rStyle w:val="medium-font"/>
        </w:rPr>
      </w:pPr>
      <w:proofErr w:type="gramStart"/>
      <w:r w:rsidRPr="000A551C">
        <w:rPr>
          <w:rStyle w:val="Emphasis"/>
          <w:i w:val="0"/>
          <w:iCs w:val="0"/>
        </w:rPr>
        <w:t>Peña, T., Pitts, R.C., &amp; Galizio, M. (2006).</w:t>
      </w:r>
      <w:proofErr w:type="gramEnd"/>
      <w:r w:rsidRPr="000A551C">
        <w:rPr>
          <w:rStyle w:val="Emphasis"/>
          <w:i w:val="0"/>
          <w:iCs w:val="0"/>
        </w:rPr>
        <w:t xml:space="preserve"> </w:t>
      </w:r>
      <w:proofErr w:type="gramStart"/>
      <w:r w:rsidRPr="000A551C">
        <w:rPr>
          <w:rStyle w:val="Emphasis"/>
          <w:i w:val="0"/>
          <w:iCs w:val="0"/>
        </w:rPr>
        <w:t xml:space="preserve">Identity Matching-to-sample with olfactory stimuli in </w:t>
      </w:r>
      <w:r w:rsidRPr="00790CCE">
        <w:rPr>
          <w:rStyle w:val="Emphasis"/>
          <w:i w:val="0"/>
          <w:iCs w:val="0"/>
        </w:rPr>
        <w:t>rats.</w:t>
      </w:r>
      <w:proofErr w:type="gramEnd"/>
      <w:r w:rsidRPr="00790CCE">
        <w:rPr>
          <w:rStyle w:val="Emphasis"/>
          <w:i w:val="0"/>
          <w:iCs w:val="0"/>
        </w:rPr>
        <w:t xml:space="preserve"> </w:t>
      </w:r>
      <w:r w:rsidRPr="00790CCE">
        <w:rPr>
          <w:rStyle w:val="medium-font"/>
          <w:i/>
        </w:rPr>
        <w:t>Journal of the Experimental Analysis of Behavior, 85(2),</w:t>
      </w:r>
      <w:r w:rsidRPr="00790CCE">
        <w:rPr>
          <w:rStyle w:val="medium-font"/>
        </w:rPr>
        <w:t xml:space="preserve"> 203-221.</w:t>
      </w:r>
    </w:p>
    <w:p w14:paraId="33C4211F" w14:textId="11EE269B" w:rsidR="00790CCE" w:rsidRPr="00790CCE" w:rsidRDefault="00790CCE" w:rsidP="00790CCE">
      <w:pPr>
        <w:spacing w:line="480" w:lineRule="auto"/>
        <w:rPr>
          <w:rFonts w:eastAsia="Times New Roman"/>
          <w:color w:val="222222"/>
        </w:rPr>
      </w:pPr>
      <w:proofErr w:type="gramStart"/>
      <w:r w:rsidRPr="00790CCE">
        <w:rPr>
          <w:rFonts w:eastAsia="Times New Roman"/>
          <w:color w:val="222222"/>
        </w:rPr>
        <w:t>Prichard, A., Panoz</w:t>
      </w:r>
      <w:r w:rsidRPr="00790CCE">
        <w:rPr>
          <w:rFonts w:ascii="Cambria Math" w:eastAsia="Times New Roman" w:hAnsi="Cambria Math" w:cs="Cambria Math"/>
          <w:color w:val="222222"/>
        </w:rPr>
        <w:t>‐</w:t>
      </w:r>
      <w:r w:rsidRPr="00790CCE">
        <w:rPr>
          <w:rFonts w:eastAsia="Times New Roman"/>
          <w:color w:val="222222"/>
        </w:rPr>
        <w:t>Brown, D., Bruce, K., &amp; Galizio, M. (2015).</w:t>
      </w:r>
      <w:proofErr w:type="gramEnd"/>
      <w:r w:rsidRPr="00790CCE">
        <w:rPr>
          <w:rFonts w:eastAsia="Times New Roman"/>
          <w:color w:val="222222"/>
        </w:rPr>
        <w:t xml:space="preserve"> </w:t>
      </w:r>
      <w:proofErr w:type="gramStart"/>
      <w:r w:rsidRPr="00790CCE">
        <w:rPr>
          <w:rFonts w:eastAsia="Times New Roman"/>
          <w:color w:val="222222"/>
        </w:rPr>
        <w:t xml:space="preserve">Emergent identity but not </w:t>
      </w:r>
      <w:r>
        <w:rPr>
          <w:rFonts w:eastAsia="Times New Roman"/>
          <w:color w:val="222222"/>
        </w:rPr>
        <w:tab/>
      </w:r>
      <w:r w:rsidRPr="00790CCE">
        <w:rPr>
          <w:rFonts w:eastAsia="Times New Roman"/>
          <w:color w:val="222222"/>
        </w:rPr>
        <w:t>symmetry following successive olfactory discrimination training in rats.</w:t>
      </w:r>
      <w:proofErr w:type="gramEnd"/>
      <w:r w:rsidRPr="00790CCE">
        <w:rPr>
          <w:rFonts w:eastAsia="Times New Roman"/>
          <w:color w:val="222222"/>
        </w:rPr>
        <w:t xml:space="preserve"> </w:t>
      </w:r>
      <w:r w:rsidRPr="00790CCE">
        <w:rPr>
          <w:rFonts w:eastAsia="Times New Roman"/>
          <w:i/>
          <w:iCs/>
          <w:color w:val="222222"/>
        </w:rPr>
        <w:t xml:space="preserve">Journal of the </w:t>
      </w:r>
      <w:r>
        <w:rPr>
          <w:rFonts w:eastAsia="Times New Roman"/>
          <w:i/>
          <w:iCs/>
          <w:color w:val="222222"/>
        </w:rPr>
        <w:tab/>
        <w:t>E</w:t>
      </w:r>
      <w:r w:rsidRPr="00790CCE">
        <w:rPr>
          <w:rFonts w:eastAsia="Times New Roman"/>
          <w:i/>
          <w:iCs/>
          <w:color w:val="222222"/>
        </w:rPr>
        <w:t xml:space="preserve">xperimental </w:t>
      </w:r>
      <w:r>
        <w:rPr>
          <w:rFonts w:eastAsia="Times New Roman"/>
          <w:i/>
          <w:iCs/>
          <w:color w:val="222222"/>
        </w:rPr>
        <w:t>A</w:t>
      </w:r>
      <w:r w:rsidRPr="00790CCE">
        <w:rPr>
          <w:rFonts w:eastAsia="Times New Roman"/>
          <w:i/>
          <w:iCs/>
          <w:color w:val="222222"/>
        </w:rPr>
        <w:t xml:space="preserve">nalysis of </w:t>
      </w:r>
      <w:r>
        <w:rPr>
          <w:rFonts w:eastAsia="Times New Roman"/>
          <w:i/>
          <w:iCs/>
          <w:color w:val="222222"/>
        </w:rPr>
        <w:t>B</w:t>
      </w:r>
      <w:r w:rsidRPr="00790CCE">
        <w:rPr>
          <w:rFonts w:eastAsia="Times New Roman"/>
          <w:i/>
          <w:iCs/>
          <w:color w:val="222222"/>
        </w:rPr>
        <w:t>ehavior</w:t>
      </w:r>
      <w:r w:rsidRPr="00790CCE">
        <w:rPr>
          <w:rFonts w:eastAsia="Times New Roman"/>
          <w:color w:val="222222"/>
        </w:rPr>
        <w:t xml:space="preserve">, </w:t>
      </w:r>
      <w:r w:rsidRPr="00790CCE">
        <w:rPr>
          <w:rFonts w:eastAsia="Times New Roman"/>
          <w:i/>
          <w:iCs/>
          <w:color w:val="222222"/>
        </w:rPr>
        <w:t>104</w:t>
      </w:r>
      <w:r w:rsidRPr="00790CCE">
        <w:rPr>
          <w:rFonts w:eastAsia="Times New Roman"/>
          <w:color w:val="222222"/>
        </w:rPr>
        <w:t>(2), 133-145.</w:t>
      </w:r>
    </w:p>
    <w:p w14:paraId="3C44D86F" w14:textId="4C6C8682" w:rsidR="00790CCE" w:rsidRPr="00790CCE" w:rsidRDefault="00790CCE" w:rsidP="00790CCE">
      <w:pPr>
        <w:spacing w:line="480" w:lineRule="auto"/>
        <w:rPr>
          <w:rFonts w:eastAsia="Times New Roman"/>
          <w:color w:val="222222"/>
        </w:rPr>
      </w:pPr>
      <w:proofErr w:type="gramStart"/>
      <w:r w:rsidRPr="00790CCE">
        <w:rPr>
          <w:rFonts w:eastAsia="Times New Roman"/>
          <w:color w:val="222222"/>
        </w:rPr>
        <w:t>Russell, F., &amp; Burke, D. (2016).</w:t>
      </w:r>
      <w:proofErr w:type="gramEnd"/>
      <w:r w:rsidRPr="00790CCE">
        <w:rPr>
          <w:rFonts w:eastAsia="Times New Roman"/>
          <w:color w:val="222222"/>
        </w:rPr>
        <w:t xml:space="preserve"> </w:t>
      </w:r>
      <w:proofErr w:type="gramStart"/>
      <w:r w:rsidRPr="00790CCE">
        <w:rPr>
          <w:rFonts w:eastAsia="Times New Roman"/>
          <w:color w:val="222222"/>
        </w:rPr>
        <w:t xml:space="preserve">Conditional same/different concept learning in the short-beaked </w:t>
      </w:r>
      <w:r w:rsidRPr="00790CCE">
        <w:rPr>
          <w:rFonts w:eastAsia="Times New Roman"/>
          <w:color w:val="222222"/>
        </w:rPr>
        <w:tab/>
        <w:t>echidna (</w:t>
      </w:r>
      <w:proofErr w:type="spellStart"/>
      <w:r w:rsidRPr="00790CCE">
        <w:rPr>
          <w:rFonts w:eastAsia="Times New Roman"/>
          <w:i/>
          <w:color w:val="222222"/>
        </w:rPr>
        <w:t>Tachyglossus</w:t>
      </w:r>
      <w:proofErr w:type="spellEnd"/>
      <w:r w:rsidRPr="00790CCE">
        <w:rPr>
          <w:rFonts w:eastAsia="Times New Roman"/>
          <w:i/>
          <w:color w:val="222222"/>
        </w:rPr>
        <w:t xml:space="preserve"> </w:t>
      </w:r>
      <w:proofErr w:type="spellStart"/>
      <w:r w:rsidRPr="00790CCE">
        <w:rPr>
          <w:rFonts w:eastAsia="Times New Roman"/>
          <w:i/>
          <w:color w:val="222222"/>
        </w:rPr>
        <w:t>aculeatus</w:t>
      </w:r>
      <w:proofErr w:type="spellEnd"/>
      <w:r w:rsidRPr="00790CCE">
        <w:rPr>
          <w:rFonts w:eastAsia="Times New Roman"/>
          <w:color w:val="222222"/>
        </w:rPr>
        <w:t>).</w:t>
      </w:r>
      <w:proofErr w:type="gramEnd"/>
      <w:r w:rsidRPr="00790CCE">
        <w:rPr>
          <w:rFonts w:eastAsia="Times New Roman"/>
          <w:color w:val="222222"/>
        </w:rPr>
        <w:t xml:space="preserve"> </w:t>
      </w:r>
      <w:r w:rsidRPr="00790CCE">
        <w:rPr>
          <w:rFonts w:eastAsia="Times New Roman"/>
          <w:i/>
          <w:color w:val="222222"/>
        </w:rPr>
        <w:t>Journal of the Experimental Analysis of Behavior,</w:t>
      </w:r>
      <w:r>
        <w:rPr>
          <w:rFonts w:eastAsia="Times New Roman"/>
          <w:i/>
          <w:color w:val="222222"/>
        </w:rPr>
        <w:t xml:space="preserve"> </w:t>
      </w:r>
      <w:r w:rsidRPr="00790CCE">
        <w:rPr>
          <w:rFonts w:eastAsia="Times New Roman"/>
          <w:i/>
          <w:color w:val="222222"/>
        </w:rPr>
        <w:tab/>
        <w:t>105(1)</w:t>
      </w:r>
      <w:r w:rsidRPr="00790CCE">
        <w:rPr>
          <w:rFonts w:eastAsia="Times New Roman"/>
          <w:color w:val="222222"/>
        </w:rPr>
        <w:t>, 133-154.</w:t>
      </w:r>
    </w:p>
    <w:p w14:paraId="2EB164AA" w14:textId="087C1ED3" w:rsidR="00790CCE" w:rsidRPr="00790CCE" w:rsidRDefault="00790CCE" w:rsidP="00790CCE">
      <w:pPr>
        <w:spacing w:line="480" w:lineRule="auto"/>
        <w:rPr>
          <w:rFonts w:eastAsia="Times New Roman"/>
          <w:color w:val="222222"/>
        </w:rPr>
      </w:pPr>
      <w:proofErr w:type="spellStart"/>
      <w:proofErr w:type="gramStart"/>
      <w:r w:rsidRPr="00790CCE">
        <w:rPr>
          <w:rFonts w:eastAsia="Times New Roman"/>
          <w:color w:val="222222"/>
        </w:rPr>
        <w:t>Smirnova</w:t>
      </w:r>
      <w:proofErr w:type="spellEnd"/>
      <w:r w:rsidRPr="00790CCE">
        <w:rPr>
          <w:rFonts w:eastAsia="Times New Roman"/>
          <w:color w:val="222222"/>
        </w:rPr>
        <w:t xml:space="preserve">, A., </w:t>
      </w:r>
      <w:proofErr w:type="spellStart"/>
      <w:r w:rsidRPr="00790CCE">
        <w:rPr>
          <w:rFonts w:eastAsia="Times New Roman"/>
          <w:color w:val="222222"/>
        </w:rPr>
        <w:t>Zorina</w:t>
      </w:r>
      <w:proofErr w:type="spellEnd"/>
      <w:r w:rsidRPr="00790CCE">
        <w:rPr>
          <w:rFonts w:eastAsia="Times New Roman"/>
          <w:color w:val="222222"/>
        </w:rPr>
        <w:t xml:space="preserve">, Z., </w:t>
      </w:r>
      <w:proofErr w:type="spellStart"/>
      <w:r w:rsidRPr="00790CCE">
        <w:rPr>
          <w:rFonts w:eastAsia="Times New Roman"/>
          <w:color w:val="222222"/>
        </w:rPr>
        <w:t>Obozova</w:t>
      </w:r>
      <w:proofErr w:type="spellEnd"/>
      <w:r w:rsidRPr="00790CCE">
        <w:rPr>
          <w:rFonts w:eastAsia="Times New Roman"/>
          <w:color w:val="222222"/>
        </w:rPr>
        <w:t>, T., &amp; Wasserman, E. (2015).</w:t>
      </w:r>
      <w:proofErr w:type="gramEnd"/>
      <w:r w:rsidRPr="00790CCE">
        <w:rPr>
          <w:rFonts w:eastAsia="Times New Roman"/>
          <w:color w:val="222222"/>
        </w:rPr>
        <w:t xml:space="preserve"> Crows spontaneously exhibit </w:t>
      </w:r>
      <w:r>
        <w:rPr>
          <w:rFonts w:eastAsia="Times New Roman"/>
          <w:color w:val="222222"/>
        </w:rPr>
        <w:tab/>
      </w:r>
      <w:r w:rsidRPr="00790CCE">
        <w:rPr>
          <w:rFonts w:eastAsia="Times New Roman"/>
          <w:color w:val="222222"/>
        </w:rPr>
        <w:t xml:space="preserve">analogical reasoning. </w:t>
      </w:r>
      <w:r w:rsidRPr="00790CCE">
        <w:rPr>
          <w:rFonts w:eastAsia="Times New Roman"/>
          <w:i/>
          <w:iCs/>
          <w:color w:val="222222"/>
        </w:rPr>
        <w:t>Current Biology</w:t>
      </w:r>
      <w:r w:rsidRPr="00790CCE">
        <w:rPr>
          <w:rFonts w:eastAsia="Times New Roman"/>
          <w:color w:val="222222"/>
        </w:rPr>
        <w:t xml:space="preserve">, </w:t>
      </w:r>
      <w:r w:rsidRPr="00790CCE">
        <w:rPr>
          <w:rFonts w:eastAsia="Times New Roman"/>
          <w:i/>
          <w:iCs/>
          <w:color w:val="222222"/>
        </w:rPr>
        <w:t>25</w:t>
      </w:r>
      <w:r w:rsidRPr="00790CCE">
        <w:rPr>
          <w:rFonts w:eastAsia="Times New Roman"/>
          <w:color w:val="222222"/>
        </w:rPr>
        <w:t>(2), 256-260.</w:t>
      </w:r>
    </w:p>
    <w:p w14:paraId="053C3903" w14:textId="591D38F6" w:rsidR="00790CCE" w:rsidRPr="00790CCE" w:rsidRDefault="00790CCE" w:rsidP="00790CCE">
      <w:pPr>
        <w:spacing w:line="480" w:lineRule="auto"/>
        <w:rPr>
          <w:rFonts w:eastAsia="Times New Roman"/>
          <w:color w:val="222222"/>
        </w:rPr>
      </w:pPr>
      <w:proofErr w:type="spellStart"/>
      <w:r w:rsidRPr="00790CCE">
        <w:rPr>
          <w:rFonts w:eastAsia="Times New Roman"/>
          <w:color w:val="222222"/>
        </w:rPr>
        <w:t>Vonk</w:t>
      </w:r>
      <w:proofErr w:type="spellEnd"/>
      <w:r w:rsidRPr="00790CCE">
        <w:rPr>
          <w:rFonts w:eastAsia="Times New Roman"/>
          <w:color w:val="222222"/>
        </w:rPr>
        <w:t xml:space="preserve">, J. (2003). </w:t>
      </w:r>
      <w:proofErr w:type="gramStart"/>
      <w:r w:rsidRPr="00790CCE">
        <w:rPr>
          <w:rFonts w:eastAsia="Times New Roman"/>
          <w:color w:val="222222"/>
        </w:rPr>
        <w:t>Gorilla (</w:t>
      </w:r>
      <w:r w:rsidRPr="00790CCE">
        <w:rPr>
          <w:rFonts w:eastAsia="Times New Roman"/>
          <w:i/>
          <w:color w:val="222222"/>
        </w:rPr>
        <w:t xml:space="preserve">Gorilla </w:t>
      </w:r>
      <w:proofErr w:type="spellStart"/>
      <w:r w:rsidRPr="00790CCE">
        <w:rPr>
          <w:rFonts w:eastAsia="Times New Roman"/>
          <w:i/>
          <w:color w:val="222222"/>
        </w:rPr>
        <w:t>gorilla</w:t>
      </w:r>
      <w:proofErr w:type="spellEnd"/>
      <w:r w:rsidRPr="00790CCE">
        <w:rPr>
          <w:rFonts w:eastAsia="Times New Roman"/>
          <w:i/>
          <w:color w:val="222222"/>
        </w:rPr>
        <w:t xml:space="preserve"> gorilla</w:t>
      </w:r>
      <w:r w:rsidRPr="00790CCE">
        <w:rPr>
          <w:rFonts w:eastAsia="Times New Roman"/>
          <w:color w:val="222222"/>
        </w:rPr>
        <w:t>) and orangutan (</w:t>
      </w:r>
      <w:r w:rsidRPr="00790CCE">
        <w:rPr>
          <w:rFonts w:eastAsia="Times New Roman"/>
          <w:i/>
          <w:color w:val="222222"/>
        </w:rPr>
        <w:t xml:space="preserve">Pongo </w:t>
      </w:r>
      <w:proofErr w:type="spellStart"/>
      <w:r w:rsidRPr="00790CCE">
        <w:rPr>
          <w:rFonts w:eastAsia="Times New Roman"/>
          <w:i/>
          <w:color w:val="222222"/>
        </w:rPr>
        <w:t>abelii</w:t>
      </w:r>
      <w:proofErr w:type="spellEnd"/>
      <w:r w:rsidRPr="00790CCE">
        <w:rPr>
          <w:rFonts w:eastAsia="Times New Roman"/>
          <w:color w:val="222222"/>
        </w:rPr>
        <w:t xml:space="preserve">) understanding of </w:t>
      </w:r>
      <w:r w:rsidRPr="00790CCE">
        <w:rPr>
          <w:rFonts w:eastAsia="Times New Roman"/>
          <w:color w:val="222222"/>
        </w:rPr>
        <w:tab/>
        <w:t>first-and second-order relations.</w:t>
      </w:r>
      <w:proofErr w:type="gramEnd"/>
      <w:r w:rsidRPr="00790CCE">
        <w:rPr>
          <w:rFonts w:eastAsia="Times New Roman"/>
          <w:color w:val="222222"/>
        </w:rPr>
        <w:t xml:space="preserve"> </w:t>
      </w:r>
      <w:r w:rsidRPr="00790CCE">
        <w:rPr>
          <w:rFonts w:eastAsia="Times New Roman"/>
          <w:i/>
          <w:iCs/>
          <w:color w:val="222222"/>
        </w:rPr>
        <w:t>Animal Cognition</w:t>
      </w:r>
      <w:r w:rsidRPr="00790CCE">
        <w:rPr>
          <w:rFonts w:eastAsia="Times New Roman"/>
          <w:color w:val="222222"/>
        </w:rPr>
        <w:t xml:space="preserve">, </w:t>
      </w:r>
      <w:r w:rsidRPr="00790CCE">
        <w:rPr>
          <w:rFonts w:eastAsia="Times New Roman"/>
          <w:i/>
          <w:iCs/>
          <w:color w:val="222222"/>
        </w:rPr>
        <w:t>6</w:t>
      </w:r>
      <w:r w:rsidRPr="00790CCE">
        <w:rPr>
          <w:rFonts w:eastAsia="Times New Roman"/>
          <w:color w:val="222222"/>
        </w:rPr>
        <w:t>(2), 77-86.</w:t>
      </w:r>
    </w:p>
    <w:p w14:paraId="65AC1480" w14:textId="1DC3656F" w:rsidR="00790CCE" w:rsidRPr="00790CCE" w:rsidRDefault="00790CCE" w:rsidP="00790CCE">
      <w:pPr>
        <w:spacing w:line="480" w:lineRule="auto"/>
        <w:rPr>
          <w:rFonts w:eastAsia="Times New Roman"/>
          <w:color w:val="222222"/>
        </w:rPr>
      </w:pPr>
      <w:proofErr w:type="gramStart"/>
      <w:r w:rsidRPr="00790CCE">
        <w:rPr>
          <w:rFonts w:eastAsia="Times New Roman"/>
          <w:color w:val="222222"/>
        </w:rPr>
        <w:t>Wasserman, E. A., Castro, L., &amp; Freeman, J. H. (2012).</w:t>
      </w:r>
      <w:proofErr w:type="gramEnd"/>
      <w:r w:rsidRPr="00790CCE">
        <w:rPr>
          <w:rFonts w:eastAsia="Times New Roman"/>
          <w:color w:val="222222"/>
        </w:rPr>
        <w:t xml:space="preserve"> </w:t>
      </w:r>
      <w:proofErr w:type="gramStart"/>
      <w:r w:rsidRPr="00790CCE">
        <w:rPr>
          <w:rFonts w:eastAsia="Times New Roman"/>
          <w:color w:val="222222"/>
        </w:rPr>
        <w:t>Same–different categorization in rats.</w:t>
      </w:r>
      <w:proofErr w:type="gramEnd"/>
      <w:r w:rsidRPr="00790CCE">
        <w:rPr>
          <w:rFonts w:eastAsia="Times New Roman"/>
          <w:color w:val="222222"/>
        </w:rPr>
        <w:t xml:space="preserve"> </w:t>
      </w:r>
      <w:r>
        <w:rPr>
          <w:rFonts w:eastAsia="Times New Roman"/>
          <w:color w:val="222222"/>
        </w:rPr>
        <w:tab/>
      </w:r>
      <w:r w:rsidRPr="00790CCE">
        <w:rPr>
          <w:rFonts w:eastAsia="Times New Roman"/>
          <w:i/>
          <w:iCs/>
          <w:color w:val="222222"/>
        </w:rPr>
        <w:t>Learning &amp; Memory</w:t>
      </w:r>
      <w:r w:rsidRPr="00790CCE">
        <w:rPr>
          <w:rFonts w:eastAsia="Times New Roman"/>
          <w:color w:val="222222"/>
        </w:rPr>
        <w:t xml:space="preserve">, </w:t>
      </w:r>
      <w:r w:rsidRPr="00790CCE">
        <w:rPr>
          <w:rFonts w:eastAsia="Times New Roman"/>
          <w:i/>
          <w:iCs/>
          <w:color w:val="222222"/>
        </w:rPr>
        <w:t>19</w:t>
      </w:r>
      <w:r w:rsidRPr="00790CCE">
        <w:rPr>
          <w:rFonts w:eastAsia="Times New Roman"/>
          <w:color w:val="222222"/>
        </w:rPr>
        <w:t>(4), 142-145.</w:t>
      </w:r>
    </w:p>
    <w:p w14:paraId="05C23181" w14:textId="0E4DC8CE" w:rsidR="00CD36F2" w:rsidRPr="00CD36F2" w:rsidRDefault="00790CCE" w:rsidP="00790CCE">
      <w:pPr>
        <w:spacing w:line="480" w:lineRule="auto"/>
        <w:rPr>
          <w:rFonts w:eastAsia="Times New Roman"/>
          <w:color w:val="222222"/>
        </w:rPr>
      </w:pPr>
      <w:r w:rsidRPr="00790CCE">
        <w:rPr>
          <w:rFonts w:eastAsia="Times New Roman"/>
          <w:color w:val="222222"/>
        </w:rPr>
        <w:t>Wright</w:t>
      </w:r>
      <w:r w:rsidR="00CD36F2" w:rsidRPr="00CD36F2">
        <w:rPr>
          <w:rFonts w:eastAsia="Times New Roman"/>
          <w:color w:val="222222"/>
        </w:rPr>
        <w:t xml:space="preserve">, A. A. (1997). </w:t>
      </w:r>
      <w:proofErr w:type="gramStart"/>
      <w:r w:rsidR="00CD36F2" w:rsidRPr="00CD36F2">
        <w:rPr>
          <w:rFonts w:eastAsia="Times New Roman"/>
          <w:color w:val="222222"/>
        </w:rPr>
        <w:t>Concept learning and learning strategies.</w:t>
      </w:r>
      <w:proofErr w:type="gramEnd"/>
      <w:r w:rsidR="00CD36F2" w:rsidRPr="00CD36F2">
        <w:rPr>
          <w:rFonts w:eastAsia="Times New Roman"/>
          <w:color w:val="222222"/>
        </w:rPr>
        <w:t xml:space="preserve"> </w:t>
      </w:r>
      <w:r w:rsidR="00CD36F2" w:rsidRPr="00CD36F2">
        <w:rPr>
          <w:rFonts w:eastAsia="Times New Roman"/>
          <w:i/>
          <w:iCs/>
          <w:color w:val="222222"/>
        </w:rPr>
        <w:t>Psychological Science</w:t>
      </w:r>
      <w:r w:rsidR="00CD36F2" w:rsidRPr="00CD36F2">
        <w:rPr>
          <w:rFonts w:eastAsia="Times New Roman"/>
          <w:color w:val="222222"/>
        </w:rPr>
        <w:t xml:space="preserve">, </w:t>
      </w:r>
      <w:r w:rsidR="00CD36F2" w:rsidRPr="00CD36F2">
        <w:rPr>
          <w:rFonts w:eastAsia="Times New Roman"/>
          <w:i/>
          <w:iCs/>
          <w:color w:val="222222"/>
        </w:rPr>
        <w:t>8</w:t>
      </w:r>
      <w:r w:rsidR="00CD36F2" w:rsidRPr="00CD36F2">
        <w:rPr>
          <w:rFonts w:eastAsia="Times New Roman"/>
          <w:color w:val="222222"/>
        </w:rPr>
        <w:t xml:space="preserve">(2), </w:t>
      </w:r>
      <w:r w:rsidR="00CD36F2" w:rsidRPr="00790CCE">
        <w:rPr>
          <w:rFonts w:eastAsia="Times New Roman"/>
          <w:color w:val="222222"/>
        </w:rPr>
        <w:tab/>
      </w:r>
      <w:r w:rsidR="00CD36F2" w:rsidRPr="00CD36F2">
        <w:rPr>
          <w:rFonts w:eastAsia="Times New Roman"/>
          <w:color w:val="222222"/>
        </w:rPr>
        <w:t>119-123.</w:t>
      </w:r>
    </w:p>
    <w:p w14:paraId="1F8EC69A" w14:textId="77777777" w:rsidR="00992DAF" w:rsidRPr="00992DAF" w:rsidRDefault="00992DAF" w:rsidP="00CD36F2">
      <w:pPr>
        <w:spacing w:after="120" w:line="480" w:lineRule="auto"/>
        <w:ind w:left="720" w:hanging="720"/>
      </w:pPr>
      <w:r w:rsidRPr="00CD36F2">
        <w:rPr>
          <w:rStyle w:val="medium-font"/>
        </w:rPr>
        <w:t>Wright, A. A., Cook, R. G., Rivera, J. J., Sands, S. F., &amp; Delius, J. D. (1988). Concept learning</w:t>
      </w:r>
      <w:r w:rsidRPr="00585C15">
        <w:rPr>
          <w:rStyle w:val="medium-font"/>
        </w:rPr>
        <w:t xml:space="preserve"> by pigeons: Matching to sample with trial-unique video picture stimuli. </w:t>
      </w:r>
      <w:r w:rsidRPr="00D91FA3">
        <w:rPr>
          <w:rStyle w:val="medium-font"/>
          <w:i/>
        </w:rPr>
        <w:t>Animal Learning</w:t>
      </w:r>
      <w:r w:rsidRPr="000A551C">
        <w:rPr>
          <w:rStyle w:val="medium-font"/>
          <w:i/>
        </w:rPr>
        <w:t xml:space="preserve"> &amp; Behavior</w:t>
      </w:r>
      <w:r w:rsidRPr="000A551C">
        <w:rPr>
          <w:rStyle w:val="medium-font"/>
        </w:rPr>
        <w:t xml:space="preserve">, </w:t>
      </w:r>
      <w:r w:rsidRPr="000A551C">
        <w:rPr>
          <w:rStyle w:val="medium-font"/>
          <w:i/>
        </w:rPr>
        <w:t xml:space="preserve">16, </w:t>
      </w:r>
      <w:r w:rsidRPr="000A551C">
        <w:rPr>
          <w:rStyle w:val="medium-font"/>
        </w:rPr>
        <w:t>436-444.</w:t>
      </w:r>
    </w:p>
    <w:p w14:paraId="68A5E415" w14:textId="77777777" w:rsidR="0070033D" w:rsidRPr="000A551C" w:rsidRDefault="0070033D" w:rsidP="0070033D">
      <w:pPr>
        <w:spacing w:after="120" w:line="480" w:lineRule="auto"/>
        <w:ind w:left="720" w:hanging="720"/>
        <w:rPr>
          <w:rStyle w:val="medium-font"/>
        </w:rPr>
      </w:pPr>
      <w:proofErr w:type="gramStart"/>
      <w:r w:rsidRPr="000A551C">
        <w:rPr>
          <w:rStyle w:val="ct-with-fmlt"/>
        </w:rPr>
        <w:lastRenderedPageBreak/>
        <w:t>Wright, A. A. &amp; Delius, J. D. (2005).</w:t>
      </w:r>
      <w:proofErr w:type="gramEnd"/>
      <w:r w:rsidRPr="000A551C">
        <w:rPr>
          <w:rStyle w:val="ct-with-fmlt"/>
        </w:rPr>
        <w:t xml:space="preserve"> Learning processes in matching and oddity: The oddity preference effect and sample reinforcement. </w:t>
      </w:r>
      <w:r w:rsidRPr="000A551C">
        <w:rPr>
          <w:rStyle w:val="ct-with-fmlt"/>
          <w:i/>
        </w:rPr>
        <w:t xml:space="preserve">Journal of Experimental Psychology: Animal Behavior Processes, 31(4), </w:t>
      </w:r>
      <w:r w:rsidRPr="000A551C">
        <w:rPr>
          <w:rStyle w:val="ct-with-fmlt"/>
        </w:rPr>
        <w:t xml:space="preserve">425-432. </w:t>
      </w:r>
    </w:p>
    <w:p w14:paraId="5EE7B4B3" w14:textId="6740C168" w:rsidR="00CD36F2" w:rsidRDefault="00CD36F2" w:rsidP="0070033D">
      <w:pPr>
        <w:spacing w:after="120" w:line="480" w:lineRule="auto"/>
        <w:ind w:left="720" w:hanging="720"/>
        <w:rPr>
          <w:rStyle w:val="medium-font"/>
        </w:rPr>
      </w:pPr>
      <w:proofErr w:type="gramStart"/>
      <w:r>
        <w:rPr>
          <w:rStyle w:val="medium-font"/>
        </w:rPr>
        <w:t xml:space="preserve">Wright, A. A.., </w:t>
      </w:r>
      <w:proofErr w:type="spellStart"/>
      <w:r>
        <w:rPr>
          <w:rStyle w:val="medium-font"/>
        </w:rPr>
        <w:t>Magnotti</w:t>
      </w:r>
      <w:proofErr w:type="spellEnd"/>
      <w:r>
        <w:rPr>
          <w:rStyle w:val="medium-font"/>
        </w:rPr>
        <w:t>, J. F., Katz, J. S., Leonard, K., &amp; Kelly, D. M. (2016).</w:t>
      </w:r>
      <w:proofErr w:type="gramEnd"/>
      <w:r>
        <w:rPr>
          <w:rStyle w:val="medium-font"/>
        </w:rPr>
        <w:t xml:space="preserve"> Concept learning set-size functions for Clark’s nutcrackers. </w:t>
      </w:r>
      <w:r>
        <w:rPr>
          <w:rStyle w:val="medium-font"/>
          <w:i/>
        </w:rPr>
        <w:t>Journal of the Experimental Analysis of Behavior, 105(1)</w:t>
      </w:r>
      <w:r>
        <w:rPr>
          <w:rStyle w:val="medium-font"/>
        </w:rPr>
        <w:t>, 76-84.</w:t>
      </w:r>
    </w:p>
    <w:p w14:paraId="237F0F8F" w14:textId="7A0C23E5" w:rsidR="0070033D" w:rsidRPr="000A551C" w:rsidRDefault="0070033D" w:rsidP="0070033D">
      <w:pPr>
        <w:spacing w:after="120" w:line="480" w:lineRule="auto"/>
        <w:ind w:left="720" w:hanging="720"/>
        <w:rPr>
          <w:rStyle w:val="medium-font"/>
        </w:rPr>
      </w:pPr>
      <w:proofErr w:type="gramStart"/>
      <w:r w:rsidRPr="000A551C">
        <w:rPr>
          <w:rStyle w:val="medium-font"/>
        </w:rPr>
        <w:t xml:space="preserve">Wright, A. A., Rivera, J. J., Katz, J. S., &amp; </w:t>
      </w:r>
      <w:proofErr w:type="spellStart"/>
      <w:r w:rsidRPr="000A551C">
        <w:rPr>
          <w:rStyle w:val="medium-font"/>
        </w:rPr>
        <w:t>Bachevalier</w:t>
      </w:r>
      <w:proofErr w:type="spellEnd"/>
      <w:r w:rsidRPr="000A551C">
        <w:rPr>
          <w:rStyle w:val="medium-font"/>
        </w:rPr>
        <w:t>, J. (2003).</w:t>
      </w:r>
      <w:proofErr w:type="gramEnd"/>
      <w:r w:rsidRPr="000A551C">
        <w:t xml:space="preserve"> </w:t>
      </w:r>
      <w:proofErr w:type="gramStart"/>
      <w:r w:rsidRPr="000A551C">
        <w:t>Abstract-concept learning and list-memory processing by capuchin and rhesus monkeys.</w:t>
      </w:r>
      <w:proofErr w:type="gramEnd"/>
      <w:r w:rsidRPr="000A551C">
        <w:t xml:space="preserve"> </w:t>
      </w:r>
      <w:r w:rsidRPr="000A551C">
        <w:rPr>
          <w:rStyle w:val="medium-font"/>
        </w:rPr>
        <w:t> </w:t>
      </w:r>
      <w:r w:rsidRPr="000A551C">
        <w:rPr>
          <w:rStyle w:val="medium-font"/>
          <w:i/>
        </w:rPr>
        <w:t>Journal of Experimental Psychology: Animal Behavior Processes, 29(3)</w:t>
      </w:r>
      <w:r w:rsidRPr="000A551C">
        <w:rPr>
          <w:rStyle w:val="medium-font"/>
        </w:rPr>
        <w:t>, 184-198.</w:t>
      </w:r>
    </w:p>
    <w:p w14:paraId="204323A2" w14:textId="18877137" w:rsidR="00D91FA3" w:rsidRDefault="00065FF7" w:rsidP="00065FF7">
      <w:pPr>
        <w:spacing w:after="120" w:line="480" w:lineRule="auto"/>
        <w:ind w:left="720" w:hanging="720"/>
        <w:rPr>
          <w:rStyle w:val="medium-font"/>
        </w:rPr>
      </w:pPr>
      <w:proofErr w:type="spellStart"/>
      <w:proofErr w:type="gramStart"/>
      <w:r w:rsidRPr="00065FF7">
        <w:rPr>
          <w:rStyle w:val="Strong"/>
          <w:b w:val="0"/>
          <w:iCs/>
        </w:rPr>
        <w:t>Zentall</w:t>
      </w:r>
      <w:proofErr w:type="spellEnd"/>
      <w:r w:rsidRPr="00065FF7">
        <w:rPr>
          <w:rStyle w:val="medium-font"/>
        </w:rPr>
        <w:t xml:space="preserve">, T. &amp; </w:t>
      </w:r>
      <w:r w:rsidRPr="00065FF7">
        <w:rPr>
          <w:rStyle w:val="Strong"/>
          <w:b w:val="0"/>
          <w:iCs/>
        </w:rPr>
        <w:t>Hogan</w:t>
      </w:r>
      <w:r w:rsidRPr="00065FF7">
        <w:rPr>
          <w:rStyle w:val="medium-font"/>
        </w:rPr>
        <w:t>, D. (1974).</w:t>
      </w:r>
      <w:proofErr w:type="gramEnd"/>
      <w:r w:rsidRPr="00065FF7">
        <w:rPr>
          <w:rStyle w:val="medium-font"/>
        </w:rPr>
        <w:t xml:space="preserve"> </w:t>
      </w:r>
      <w:proofErr w:type="gramStart"/>
      <w:r w:rsidRPr="00065FF7">
        <w:rPr>
          <w:rStyle w:val="title-link-wrapper"/>
        </w:rPr>
        <w:t>Abstract concept learning in the pigeon.</w:t>
      </w:r>
      <w:proofErr w:type="gramEnd"/>
      <w:r w:rsidRPr="00065FF7">
        <w:rPr>
          <w:rStyle w:val="title-link-wrapper"/>
        </w:rPr>
        <w:t xml:space="preserve"> </w:t>
      </w:r>
      <w:r w:rsidR="00992DAF">
        <w:rPr>
          <w:rStyle w:val="medium-font"/>
          <w:i/>
        </w:rPr>
        <w:t xml:space="preserve">Journal of Experimental </w:t>
      </w:r>
      <w:r w:rsidRPr="00992DAF">
        <w:rPr>
          <w:rStyle w:val="medium-font"/>
          <w:i/>
        </w:rPr>
        <w:t>Psychology</w:t>
      </w:r>
      <w:proofErr w:type="gramStart"/>
      <w:r w:rsidRPr="00992DAF">
        <w:rPr>
          <w:rStyle w:val="medium-font"/>
          <w:i/>
        </w:rPr>
        <w:t>,102</w:t>
      </w:r>
      <w:proofErr w:type="gramEnd"/>
      <w:r w:rsidRPr="00992DAF">
        <w:rPr>
          <w:rStyle w:val="medium-font"/>
          <w:i/>
        </w:rPr>
        <w:t>(3)</w:t>
      </w:r>
      <w:r w:rsidRPr="00065FF7">
        <w:rPr>
          <w:rStyle w:val="medium-font"/>
        </w:rPr>
        <w:t>, 393-398.</w:t>
      </w:r>
    </w:p>
    <w:p w14:paraId="1F0F1C21" w14:textId="2D7A878E" w:rsidR="00D91FA3" w:rsidRDefault="00D91FA3">
      <w:pPr>
        <w:rPr>
          <w:rStyle w:val="medium-font"/>
        </w:rPr>
      </w:pPr>
      <w:r>
        <w:rPr>
          <w:rStyle w:val="medium-font"/>
        </w:rPr>
        <w:br w:type="page"/>
      </w:r>
    </w:p>
    <w:p w14:paraId="21B6ECF7" w14:textId="77777777" w:rsidR="00D91FA3" w:rsidRPr="00AC19AE" w:rsidRDefault="00D91FA3" w:rsidP="00D91FA3">
      <w:pPr>
        <w:ind w:right="720"/>
      </w:pPr>
      <w:r w:rsidRPr="00AC19AE">
        <w:lastRenderedPageBreak/>
        <w:t xml:space="preserve">Table </w:t>
      </w:r>
      <w:r>
        <w:t>1</w:t>
      </w:r>
    </w:p>
    <w:p w14:paraId="01AD8472" w14:textId="77777777" w:rsidR="00D91FA3" w:rsidRPr="00AC19AE" w:rsidRDefault="00D91FA3" w:rsidP="00D91FA3">
      <w:pPr>
        <w:pBdr>
          <w:bottom w:val="single" w:sz="12" w:space="1" w:color="auto"/>
        </w:pBdr>
        <w:spacing w:line="480" w:lineRule="auto"/>
        <w:ind w:right="720"/>
        <w:rPr>
          <w:i/>
        </w:rPr>
      </w:pPr>
      <w:r>
        <w:rPr>
          <w:i/>
        </w:rPr>
        <w:t>Odor</w:t>
      </w:r>
      <w:r w:rsidRPr="00AC19AE">
        <w:rPr>
          <w:i/>
        </w:rPr>
        <w:t xml:space="preserve"> sequence for each rat </w:t>
      </w:r>
    </w:p>
    <w:p w14:paraId="14B0241D" w14:textId="5777F07D" w:rsidR="00D051F0" w:rsidRPr="00801F88" w:rsidRDefault="00D91FA3" w:rsidP="00E4179B">
      <w:pPr>
        <w:ind w:right="720"/>
        <w:rPr>
          <w:u w:val="single"/>
        </w:rPr>
      </w:pPr>
      <w:r w:rsidRPr="00E4179B">
        <w:rPr>
          <w:u w:val="single"/>
        </w:rPr>
        <w:tab/>
        <w:t xml:space="preserve">    Initial Training     Transfer 1      Transfer 2          Reversal</w:t>
      </w:r>
      <w:r w:rsidRPr="00E4179B">
        <w:rPr>
          <w:u w:val="single"/>
        </w:rPr>
        <w:tab/>
      </w:r>
      <w:r w:rsidRPr="00E4179B">
        <w:rPr>
          <w:u w:val="single"/>
        </w:rPr>
        <w:tab/>
      </w:r>
      <w:r w:rsidRPr="00E4179B">
        <w:rPr>
          <w:u w:val="single"/>
        </w:rPr>
        <w:tab/>
      </w:r>
    </w:p>
    <w:p w14:paraId="45E04558" w14:textId="77777777" w:rsidR="00D91FA3" w:rsidRPr="00B3359D" w:rsidRDefault="00D91FA3" w:rsidP="00D91FA3">
      <w:pPr>
        <w:ind w:right="720"/>
        <w:rPr>
          <w:u w:val="single"/>
        </w:rPr>
      </w:pPr>
      <w:r w:rsidRPr="00B3359D">
        <w:rPr>
          <w:u w:val="single"/>
        </w:rPr>
        <w:t>Rat</w:t>
      </w:r>
      <w:r w:rsidRPr="00B3359D">
        <w:rPr>
          <w:u w:val="single"/>
        </w:rPr>
        <w:tab/>
      </w:r>
      <w:r>
        <w:rPr>
          <w:u w:val="single"/>
        </w:rPr>
        <w:tab/>
      </w:r>
      <w:r w:rsidRPr="00B3359D">
        <w:rPr>
          <w:u w:val="single"/>
        </w:rPr>
        <w:t>MTS1</w:t>
      </w:r>
      <w:r w:rsidRPr="00B3359D">
        <w:rPr>
          <w:u w:val="single"/>
        </w:rPr>
        <w:tab/>
      </w:r>
      <w:r w:rsidRPr="00B3359D">
        <w:rPr>
          <w:u w:val="single"/>
        </w:rPr>
        <w:tab/>
        <w:t>MTS2</w:t>
      </w:r>
      <w:r w:rsidRPr="00B3359D">
        <w:rPr>
          <w:u w:val="single"/>
        </w:rPr>
        <w:tab/>
      </w:r>
      <w:r w:rsidRPr="00B3359D">
        <w:rPr>
          <w:u w:val="single"/>
        </w:rPr>
        <w:tab/>
      </w:r>
      <w:r>
        <w:rPr>
          <w:u w:val="single"/>
        </w:rPr>
        <w:t>MTS3</w:t>
      </w:r>
      <w:r>
        <w:rPr>
          <w:u w:val="single"/>
        </w:rPr>
        <w:tab/>
      </w:r>
      <w:r>
        <w:rPr>
          <w:u w:val="single"/>
        </w:rPr>
        <w:tab/>
        <w:t>NMTS</w:t>
      </w:r>
      <w:r>
        <w:rPr>
          <w:u w:val="single"/>
        </w:rPr>
        <w:tab/>
      </w:r>
      <w:r>
        <w:rPr>
          <w:u w:val="single"/>
        </w:rPr>
        <w:tab/>
      </w:r>
      <w:r>
        <w:rPr>
          <w:u w:val="single"/>
        </w:rPr>
        <w:tab/>
      </w:r>
      <w:r>
        <w:rPr>
          <w:u w:val="single"/>
        </w:rPr>
        <w:tab/>
      </w:r>
    </w:p>
    <w:p w14:paraId="47D10946" w14:textId="77777777" w:rsidR="00D91FA3" w:rsidRPr="00B3359D" w:rsidRDefault="00D91FA3" w:rsidP="00D91FA3">
      <w:pPr>
        <w:ind w:right="720"/>
      </w:pPr>
      <w:r>
        <w:t>K2</w:t>
      </w:r>
      <w:r>
        <w:tab/>
      </w:r>
      <w:r w:rsidRPr="00B3359D">
        <w:tab/>
        <w:t xml:space="preserve">  </w:t>
      </w:r>
      <w:r>
        <w:t>A</w:t>
      </w:r>
      <w:r>
        <w:tab/>
      </w:r>
      <w:r>
        <w:tab/>
        <w:t xml:space="preserve"> E/A*</w:t>
      </w:r>
      <w:r>
        <w:tab/>
      </w:r>
      <w:r>
        <w:tab/>
        <w:t xml:space="preserve">  C</w:t>
      </w:r>
      <w:r>
        <w:tab/>
      </w:r>
      <w:r>
        <w:tab/>
        <w:t xml:space="preserve">  D</w:t>
      </w:r>
    </w:p>
    <w:p w14:paraId="395DA722" w14:textId="77777777" w:rsidR="00D91FA3" w:rsidRDefault="00D91FA3" w:rsidP="00D91FA3">
      <w:pPr>
        <w:ind w:right="720"/>
        <w:rPr>
          <w:lang w:val="es-MX"/>
        </w:rPr>
      </w:pPr>
      <w:r>
        <w:rPr>
          <w:lang w:val="es-MX"/>
        </w:rPr>
        <w:t>K3</w:t>
      </w:r>
      <w:r>
        <w:rPr>
          <w:lang w:val="es-MX"/>
        </w:rPr>
        <w:tab/>
      </w:r>
      <w:r>
        <w:rPr>
          <w:lang w:val="es-MX"/>
        </w:rPr>
        <w:tab/>
        <w:t xml:space="preserve">  A</w:t>
      </w:r>
      <w:r>
        <w:rPr>
          <w:lang w:val="es-MX"/>
        </w:rPr>
        <w:tab/>
      </w:r>
      <w:r>
        <w:rPr>
          <w:lang w:val="es-MX"/>
        </w:rPr>
        <w:tab/>
        <w:t xml:space="preserve">  B</w:t>
      </w:r>
      <w:r>
        <w:rPr>
          <w:lang w:val="es-MX"/>
        </w:rPr>
        <w:tab/>
      </w:r>
      <w:r>
        <w:rPr>
          <w:lang w:val="es-MX"/>
        </w:rPr>
        <w:tab/>
        <w:t xml:space="preserve">  C</w:t>
      </w:r>
      <w:r>
        <w:rPr>
          <w:lang w:val="es-MX"/>
        </w:rPr>
        <w:tab/>
      </w:r>
      <w:r>
        <w:rPr>
          <w:lang w:val="es-MX"/>
        </w:rPr>
        <w:tab/>
        <w:t xml:space="preserve">  D</w:t>
      </w:r>
    </w:p>
    <w:p w14:paraId="58E1A1FC" w14:textId="77777777" w:rsidR="00D91FA3" w:rsidRDefault="00D91FA3" w:rsidP="00D91FA3">
      <w:pPr>
        <w:ind w:right="720"/>
        <w:rPr>
          <w:lang w:val="es-MX"/>
        </w:rPr>
      </w:pPr>
      <w:r>
        <w:rPr>
          <w:lang w:val="es-MX"/>
        </w:rPr>
        <w:t>M19</w:t>
      </w:r>
      <w:r>
        <w:rPr>
          <w:lang w:val="es-MX"/>
        </w:rPr>
        <w:tab/>
      </w:r>
      <w:r>
        <w:rPr>
          <w:lang w:val="es-MX"/>
        </w:rPr>
        <w:tab/>
        <w:t xml:space="preserve">  B</w:t>
      </w:r>
      <w:r>
        <w:rPr>
          <w:lang w:val="es-MX"/>
        </w:rPr>
        <w:tab/>
      </w:r>
      <w:r>
        <w:rPr>
          <w:lang w:val="es-MX"/>
        </w:rPr>
        <w:tab/>
        <w:t xml:space="preserve">  A</w:t>
      </w:r>
      <w:r>
        <w:rPr>
          <w:lang w:val="es-MX"/>
        </w:rPr>
        <w:tab/>
      </w:r>
      <w:r>
        <w:rPr>
          <w:lang w:val="es-MX"/>
        </w:rPr>
        <w:tab/>
        <w:t xml:space="preserve">  D</w:t>
      </w:r>
      <w:r>
        <w:rPr>
          <w:lang w:val="es-MX"/>
        </w:rPr>
        <w:tab/>
      </w:r>
      <w:r>
        <w:rPr>
          <w:lang w:val="es-MX"/>
        </w:rPr>
        <w:tab/>
        <w:t xml:space="preserve">  C</w:t>
      </w:r>
    </w:p>
    <w:p w14:paraId="63102A32" w14:textId="77777777" w:rsidR="00D91FA3" w:rsidRDefault="00D91FA3" w:rsidP="00D91FA3">
      <w:pPr>
        <w:ind w:right="720"/>
        <w:rPr>
          <w:lang w:val="es-MX"/>
        </w:rPr>
      </w:pPr>
      <w:r>
        <w:rPr>
          <w:lang w:val="es-MX"/>
        </w:rPr>
        <w:t>M18</w:t>
      </w:r>
      <w:r>
        <w:rPr>
          <w:lang w:val="es-MX"/>
        </w:rPr>
        <w:tab/>
      </w:r>
      <w:r>
        <w:rPr>
          <w:lang w:val="es-MX"/>
        </w:rPr>
        <w:tab/>
        <w:t xml:space="preserve">  A</w:t>
      </w:r>
      <w:r>
        <w:rPr>
          <w:lang w:val="es-MX"/>
        </w:rPr>
        <w:tab/>
      </w:r>
      <w:r>
        <w:rPr>
          <w:lang w:val="es-MX"/>
        </w:rPr>
        <w:tab/>
        <w:t xml:space="preserve">  D</w:t>
      </w:r>
      <w:r>
        <w:rPr>
          <w:lang w:val="es-MX"/>
        </w:rPr>
        <w:tab/>
      </w:r>
      <w:r>
        <w:rPr>
          <w:lang w:val="es-MX"/>
        </w:rPr>
        <w:tab/>
        <w:t xml:space="preserve">  B</w:t>
      </w:r>
      <w:r>
        <w:rPr>
          <w:lang w:val="es-MX"/>
        </w:rPr>
        <w:tab/>
      </w:r>
      <w:r>
        <w:rPr>
          <w:lang w:val="es-MX"/>
        </w:rPr>
        <w:tab/>
        <w:t xml:space="preserve">  C</w:t>
      </w:r>
    </w:p>
    <w:p w14:paraId="7E2F9E58" w14:textId="77777777" w:rsidR="00D91FA3" w:rsidRDefault="00D91FA3" w:rsidP="00D91FA3">
      <w:pPr>
        <w:ind w:right="720"/>
        <w:rPr>
          <w:lang w:val="es-MX"/>
        </w:rPr>
      </w:pPr>
      <w:r>
        <w:rPr>
          <w:lang w:val="es-MX"/>
        </w:rPr>
        <w:t>K35</w:t>
      </w:r>
      <w:r>
        <w:rPr>
          <w:lang w:val="es-MX"/>
        </w:rPr>
        <w:tab/>
      </w:r>
      <w:r>
        <w:rPr>
          <w:lang w:val="es-MX"/>
        </w:rPr>
        <w:tab/>
        <w:t xml:space="preserve">  B</w:t>
      </w:r>
      <w:r>
        <w:rPr>
          <w:lang w:val="es-MX"/>
        </w:rPr>
        <w:tab/>
      </w:r>
      <w:r>
        <w:rPr>
          <w:lang w:val="es-MX"/>
        </w:rPr>
        <w:tab/>
        <w:t xml:space="preserve">  A</w:t>
      </w:r>
      <w:r>
        <w:rPr>
          <w:lang w:val="es-MX"/>
        </w:rPr>
        <w:tab/>
      </w:r>
      <w:r>
        <w:rPr>
          <w:lang w:val="es-MX"/>
        </w:rPr>
        <w:tab/>
        <w:t xml:space="preserve">  C</w:t>
      </w:r>
      <w:r>
        <w:rPr>
          <w:lang w:val="es-MX"/>
        </w:rPr>
        <w:tab/>
      </w:r>
      <w:r>
        <w:rPr>
          <w:lang w:val="es-MX"/>
        </w:rPr>
        <w:tab/>
        <w:t xml:space="preserve">  D</w:t>
      </w:r>
    </w:p>
    <w:p w14:paraId="03DAA28A" w14:textId="77777777" w:rsidR="00D91FA3" w:rsidRDefault="00D91FA3" w:rsidP="00D91FA3">
      <w:pPr>
        <w:ind w:right="720"/>
        <w:rPr>
          <w:lang w:val="es-MX"/>
        </w:rPr>
      </w:pPr>
    </w:p>
    <w:p w14:paraId="759A3251" w14:textId="77777777" w:rsidR="00D91FA3" w:rsidRPr="00B3359D" w:rsidRDefault="00D91FA3" w:rsidP="00D91FA3">
      <w:pPr>
        <w:ind w:right="720"/>
        <w:rPr>
          <w:lang w:val="es-MX"/>
        </w:rPr>
      </w:pPr>
    </w:p>
    <w:p w14:paraId="37893162" w14:textId="77777777" w:rsidR="00D91FA3" w:rsidRPr="00B3359D" w:rsidRDefault="00D91FA3" w:rsidP="00D91FA3">
      <w:pPr>
        <w:ind w:right="720"/>
        <w:rPr>
          <w:u w:val="single"/>
          <w:lang w:val="es-MX"/>
        </w:rPr>
      </w:pPr>
      <w:proofErr w:type="spellStart"/>
      <w:r>
        <w:rPr>
          <w:u w:val="single"/>
          <w:lang w:val="es-MX"/>
        </w:rPr>
        <w:t>Rat</w:t>
      </w:r>
      <w:proofErr w:type="spellEnd"/>
      <w:r>
        <w:rPr>
          <w:u w:val="single"/>
          <w:lang w:val="es-MX"/>
        </w:rPr>
        <w:tab/>
      </w:r>
      <w:r>
        <w:rPr>
          <w:u w:val="single"/>
          <w:lang w:val="es-MX"/>
        </w:rPr>
        <w:tab/>
        <w:t>NMTS1</w:t>
      </w:r>
      <w:r>
        <w:rPr>
          <w:u w:val="single"/>
          <w:lang w:val="es-MX"/>
        </w:rPr>
        <w:tab/>
        <w:t xml:space="preserve"> NMTS2</w:t>
      </w:r>
      <w:r>
        <w:rPr>
          <w:u w:val="single"/>
          <w:lang w:val="es-MX"/>
        </w:rPr>
        <w:tab/>
        <w:t>NMTS3</w:t>
      </w:r>
      <w:r>
        <w:rPr>
          <w:u w:val="single"/>
          <w:lang w:val="es-MX"/>
        </w:rPr>
        <w:tab/>
        <w:t>MTS</w:t>
      </w:r>
      <w:r>
        <w:rPr>
          <w:u w:val="single"/>
          <w:lang w:val="es-MX"/>
        </w:rPr>
        <w:tab/>
      </w:r>
      <w:r>
        <w:rPr>
          <w:u w:val="single"/>
          <w:lang w:val="es-MX"/>
        </w:rPr>
        <w:tab/>
      </w:r>
      <w:r>
        <w:rPr>
          <w:u w:val="single"/>
          <w:lang w:val="es-MX"/>
        </w:rPr>
        <w:tab/>
      </w:r>
      <w:r>
        <w:rPr>
          <w:u w:val="single"/>
          <w:lang w:val="es-MX"/>
        </w:rPr>
        <w:tab/>
      </w:r>
    </w:p>
    <w:p w14:paraId="25383BEB" w14:textId="77777777" w:rsidR="00D91FA3" w:rsidRDefault="00D91FA3" w:rsidP="00D91FA3">
      <w:pPr>
        <w:pBdr>
          <w:bottom w:val="single" w:sz="12" w:space="1" w:color="auto"/>
        </w:pBdr>
        <w:ind w:right="720"/>
        <w:rPr>
          <w:lang w:val="es-MX"/>
        </w:rPr>
      </w:pPr>
      <w:r>
        <w:rPr>
          <w:lang w:val="es-MX"/>
        </w:rPr>
        <w:t>K31</w:t>
      </w:r>
      <w:r>
        <w:rPr>
          <w:lang w:val="es-MX"/>
        </w:rPr>
        <w:tab/>
      </w:r>
      <w:r>
        <w:rPr>
          <w:lang w:val="es-MX"/>
        </w:rPr>
        <w:tab/>
        <w:t xml:space="preserve">    A</w:t>
      </w:r>
      <w:r>
        <w:rPr>
          <w:lang w:val="es-MX"/>
        </w:rPr>
        <w:tab/>
      </w:r>
      <w:r>
        <w:rPr>
          <w:lang w:val="es-MX"/>
        </w:rPr>
        <w:tab/>
        <w:t xml:space="preserve">    B</w:t>
      </w:r>
      <w:r>
        <w:rPr>
          <w:lang w:val="es-MX"/>
        </w:rPr>
        <w:tab/>
      </w:r>
      <w:r>
        <w:rPr>
          <w:lang w:val="es-MX"/>
        </w:rPr>
        <w:tab/>
        <w:t xml:space="preserve">     C</w:t>
      </w:r>
      <w:r>
        <w:rPr>
          <w:lang w:val="es-MX"/>
        </w:rPr>
        <w:tab/>
      </w:r>
      <w:r>
        <w:rPr>
          <w:lang w:val="es-MX"/>
        </w:rPr>
        <w:tab/>
        <w:t xml:space="preserve">  D</w:t>
      </w:r>
    </w:p>
    <w:p w14:paraId="795F6C80" w14:textId="77777777" w:rsidR="00D91FA3" w:rsidRDefault="00D91FA3" w:rsidP="00D91FA3">
      <w:pPr>
        <w:pBdr>
          <w:bottom w:val="single" w:sz="12" w:space="1" w:color="auto"/>
        </w:pBdr>
        <w:ind w:right="720"/>
        <w:rPr>
          <w:lang w:val="es-MX"/>
        </w:rPr>
      </w:pPr>
      <w:r>
        <w:rPr>
          <w:lang w:val="es-MX"/>
        </w:rPr>
        <w:t>M15</w:t>
      </w:r>
      <w:r>
        <w:rPr>
          <w:lang w:val="es-MX"/>
        </w:rPr>
        <w:tab/>
      </w:r>
      <w:r>
        <w:rPr>
          <w:lang w:val="es-MX"/>
        </w:rPr>
        <w:tab/>
        <w:t xml:space="preserve">    A</w:t>
      </w:r>
      <w:r>
        <w:rPr>
          <w:lang w:val="es-MX"/>
        </w:rPr>
        <w:tab/>
      </w:r>
      <w:r>
        <w:rPr>
          <w:lang w:val="es-MX"/>
        </w:rPr>
        <w:tab/>
        <w:t xml:space="preserve">    B</w:t>
      </w:r>
      <w:r>
        <w:rPr>
          <w:lang w:val="es-MX"/>
        </w:rPr>
        <w:tab/>
      </w:r>
      <w:r>
        <w:rPr>
          <w:lang w:val="es-MX"/>
        </w:rPr>
        <w:tab/>
        <w:t xml:space="preserve">     D</w:t>
      </w:r>
      <w:r>
        <w:rPr>
          <w:lang w:val="es-MX"/>
        </w:rPr>
        <w:tab/>
      </w:r>
      <w:r>
        <w:rPr>
          <w:lang w:val="es-MX"/>
        </w:rPr>
        <w:tab/>
        <w:t xml:space="preserve">  C</w:t>
      </w:r>
    </w:p>
    <w:p w14:paraId="5CD26B4D" w14:textId="77777777" w:rsidR="00D91FA3" w:rsidRDefault="00D91FA3" w:rsidP="00D91FA3">
      <w:pPr>
        <w:pBdr>
          <w:bottom w:val="single" w:sz="12" w:space="1" w:color="auto"/>
        </w:pBdr>
        <w:ind w:right="720"/>
        <w:rPr>
          <w:lang w:val="es-MX"/>
        </w:rPr>
      </w:pPr>
      <w:r>
        <w:rPr>
          <w:lang w:val="es-MX"/>
        </w:rPr>
        <w:t>M16</w:t>
      </w:r>
      <w:r>
        <w:rPr>
          <w:lang w:val="es-MX"/>
        </w:rPr>
        <w:tab/>
      </w:r>
      <w:r>
        <w:rPr>
          <w:lang w:val="es-MX"/>
        </w:rPr>
        <w:tab/>
        <w:t xml:space="preserve">    A</w:t>
      </w:r>
      <w:r>
        <w:rPr>
          <w:lang w:val="es-MX"/>
        </w:rPr>
        <w:tab/>
      </w:r>
      <w:r>
        <w:rPr>
          <w:lang w:val="es-MX"/>
        </w:rPr>
        <w:tab/>
        <w:t xml:space="preserve">    B</w:t>
      </w:r>
      <w:r>
        <w:rPr>
          <w:lang w:val="es-MX"/>
        </w:rPr>
        <w:tab/>
      </w:r>
      <w:r>
        <w:rPr>
          <w:lang w:val="es-MX"/>
        </w:rPr>
        <w:tab/>
        <w:t xml:space="preserve">     C</w:t>
      </w:r>
      <w:r>
        <w:rPr>
          <w:lang w:val="es-MX"/>
        </w:rPr>
        <w:tab/>
      </w:r>
      <w:r>
        <w:rPr>
          <w:lang w:val="es-MX"/>
        </w:rPr>
        <w:tab/>
        <w:t xml:space="preserve">  D</w:t>
      </w:r>
    </w:p>
    <w:p w14:paraId="0F6B4C1B" w14:textId="77777777" w:rsidR="00D91FA3" w:rsidRDefault="00D91FA3" w:rsidP="00D91FA3">
      <w:pPr>
        <w:pBdr>
          <w:bottom w:val="single" w:sz="12" w:space="1" w:color="auto"/>
        </w:pBdr>
        <w:ind w:right="720"/>
        <w:rPr>
          <w:lang w:val="es-MX"/>
        </w:rPr>
      </w:pPr>
      <w:r>
        <w:rPr>
          <w:lang w:val="es-MX"/>
        </w:rPr>
        <w:t>M12</w:t>
      </w:r>
      <w:r>
        <w:rPr>
          <w:lang w:val="es-MX"/>
        </w:rPr>
        <w:tab/>
      </w:r>
      <w:r>
        <w:rPr>
          <w:lang w:val="es-MX"/>
        </w:rPr>
        <w:tab/>
        <w:t xml:space="preserve">    B</w:t>
      </w:r>
      <w:r>
        <w:rPr>
          <w:lang w:val="es-MX"/>
        </w:rPr>
        <w:tab/>
      </w:r>
      <w:r>
        <w:rPr>
          <w:lang w:val="es-MX"/>
        </w:rPr>
        <w:tab/>
        <w:t xml:space="preserve">    A</w:t>
      </w:r>
      <w:r>
        <w:rPr>
          <w:lang w:val="es-MX"/>
        </w:rPr>
        <w:tab/>
      </w:r>
      <w:r>
        <w:rPr>
          <w:lang w:val="es-MX"/>
        </w:rPr>
        <w:tab/>
        <w:t xml:space="preserve">     D</w:t>
      </w:r>
      <w:r>
        <w:rPr>
          <w:lang w:val="es-MX"/>
        </w:rPr>
        <w:tab/>
      </w:r>
      <w:r>
        <w:rPr>
          <w:lang w:val="es-MX"/>
        </w:rPr>
        <w:tab/>
        <w:t xml:space="preserve">  C</w:t>
      </w:r>
    </w:p>
    <w:p w14:paraId="22536733" w14:textId="77777777" w:rsidR="00D91FA3" w:rsidRPr="00B3359D" w:rsidRDefault="00D91FA3" w:rsidP="00D91FA3">
      <w:pPr>
        <w:pBdr>
          <w:bottom w:val="single" w:sz="12" w:space="1" w:color="auto"/>
        </w:pBdr>
        <w:ind w:right="720"/>
        <w:rPr>
          <w:lang w:val="es-MX"/>
        </w:rPr>
      </w:pPr>
      <w:r>
        <w:rPr>
          <w:lang w:val="es-MX"/>
        </w:rPr>
        <w:t>K19</w:t>
      </w:r>
      <w:r>
        <w:rPr>
          <w:lang w:val="es-MX"/>
        </w:rPr>
        <w:tab/>
      </w:r>
      <w:r>
        <w:rPr>
          <w:lang w:val="es-MX"/>
        </w:rPr>
        <w:tab/>
        <w:t xml:space="preserve">    A</w:t>
      </w:r>
      <w:r>
        <w:rPr>
          <w:lang w:val="es-MX"/>
        </w:rPr>
        <w:tab/>
      </w:r>
      <w:r>
        <w:rPr>
          <w:lang w:val="es-MX"/>
        </w:rPr>
        <w:tab/>
        <w:t xml:space="preserve">    D</w:t>
      </w:r>
      <w:r>
        <w:rPr>
          <w:lang w:val="es-MX"/>
        </w:rPr>
        <w:tab/>
      </w:r>
      <w:r>
        <w:rPr>
          <w:lang w:val="es-MX"/>
        </w:rPr>
        <w:tab/>
        <w:t xml:space="preserve">     C</w:t>
      </w:r>
      <w:r>
        <w:rPr>
          <w:lang w:val="es-MX"/>
        </w:rPr>
        <w:tab/>
      </w:r>
      <w:r>
        <w:rPr>
          <w:lang w:val="es-MX"/>
        </w:rPr>
        <w:tab/>
        <w:t xml:space="preserve">  B</w:t>
      </w:r>
    </w:p>
    <w:p w14:paraId="74AADCA0" w14:textId="6D600138" w:rsidR="00D91FA3" w:rsidRDefault="00D91FA3" w:rsidP="00D91FA3">
      <w:pPr>
        <w:pStyle w:val="Default"/>
        <w:rPr>
          <w:color w:val="000000" w:themeColor="text1"/>
        </w:rPr>
      </w:pPr>
      <w:r>
        <w:rPr>
          <w:color w:val="000000" w:themeColor="text1"/>
        </w:rPr>
        <w:t xml:space="preserve">*Initially Set E (lemon, maple, lavender, and peppermint) was used but we found that peppermint appeared to contaminate the apparatus. Thus K2 had 8 days of </w:t>
      </w:r>
      <w:r w:rsidR="008461AE">
        <w:rPr>
          <w:color w:val="000000" w:themeColor="text1"/>
        </w:rPr>
        <w:t>transfer phase 1</w:t>
      </w:r>
      <w:r w:rsidR="00FF41E2">
        <w:rPr>
          <w:color w:val="000000" w:themeColor="text1"/>
        </w:rPr>
        <w:t xml:space="preserve"> </w:t>
      </w:r>
      <w:r w:rsidR="008461AE">
        <w:rPr>
          <w:color w:val="000000" w:themeColor="text1"/>
        </w:rPr>
        <w:t>with odor</w:t>
      </w:r>
      <w:r>
        <w:rPr>
          <w:color w:val="000000" w:themeColor="text1"/>
        </w:rPr>
        <w:t xml:space="preserve"> Set E before he was switched back to Set A; he met criterion again before the </w:t>
      </w:r>
      <w:r w:rsidR="00FF41E2">
        <w:rPr>
          <w:color w:val="000000" w:themeColor="text1"/>
        </w:rPr>
        <w:t>transfer phase 2</w:t>
      </w:r>
      <w:r w:rsidR="007D04AF">
        <w:rPr>
          <w:color w:val="000000" w:themeColor="text1"/>
        </w:rPr>
        <w:t xml:space="preserve"> </w:t>
      </w:r>
      <w:r>
        <w:rPr>
          <w:color w:val="000000" w:themeColor="text1"/>
        </w:rPr>
        <w:t>with Set C. No other rats were tested with Set E.</w:t>
      </w:r>
    </w:p>
    <w:p w14:paraId="59DEE2CE" w14:textId="77777777" w:rsidR="00D91FA3" w:rsidRDefault="00D91FA3" w:rsidP="00D91FA3">
      <w:pPr>
        <w:pStyle w:val="Default"/>
        <w:rPr>
          <w:color w:val="000000" w:themeColor="text1"/>
        </w:rPr>
      </w:pPr>
    </w:p>
    <w:p w14:paraId="56AFDC44" w14:textId="77777777" w:rsidR="00D91FA3" w:rsidRDefault="00D91FA3" w:rsidP="00D91FA3">
      <w:pPr>
        <w:pStyle w:val="Default"/>
        <w:rPr>
          <w:color w:val="000000" w:themeColor="text1"/>
        </w:rPr>
      </w:pPr>
    </w:p>
    <w:p w14:paraId="33A1F7F8" w14:textId="77777777" w:rsidR="00D91FA3" w:rsidRDefault="00D91FA3" w:rsidP="00D91FA3">
      <w:pPr>
        <w:rPr>
          <w:color w:val="000000" w:themeColor="text1"/>
          <w:lang w:eastAsia="ja-JP"/>
        </w:rPr>
      </w:pPr>
      <w:r>
        <w:rPr>
          <w:color w:val="000000" w:themeColor="text1"/>
        </w:rPr>
        <w:br w:type="page"/>
      </w:r>
    </w:p>
    <w:p w14:paraId="7D113767" w14:textId="77777777" w:rsidR="00065FF7" w:rsidRDefault="00065FF7" w:rsidP="00065FF7">
      <w:pPr>
        <w:spacing w:after="120" w:line="480" w:lineRule="auto"/>
        <w:ind w:left="720" w:hanging="720"/>
        <w:rPr>
          <w:rStyle w:val="medium-font"/>
        </w:rPr>
      </w:pPr>
    </w:p>
    <w:p w14:paraId="3B1529F6" w14:textId="77777777" w:rsidR="006B51CC" w:rsidRDefault="006B51CC" w:rsidP="00065FF7">
      <w:pPr>
        <w:spacing w:after="120" w:line="480" w:lineRule="auto"/>
        <w:ind w:left="720" w:hanging="720"/>
        <w:rPr>
          <w:rStyle w:val="medium-font"/>
        </w:rPr>
      </w:pPr>
    </w:p>
    <w:p w14:paraId="379CA738" w14:textId="77777777" w:rsidR="000748AD" w:rsidRDefault="008461AE">
      <w:r>
        <w:object w:dxaOrig="8730" w:dyaOrig="7080" w14:anchorId="7E0E98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354pt" o:ole="">
            <v:imagedata r:id="rId9" o:title=""/>
          </v:shape>
          <o:OLEObject Type="Embed" ProgID="SigmaPlotGraphicObject.11" ShapeID="_x0000_i1025" DrawAspect="Content" ObjectID="_1532894337" r:id="rId10"/>
        </w:object>
      </w:r>
    </w:p>
    <w:p w14:paraId="649679C2" w14:textId="0E701CD4" w:rsidR="000748AD" w:rsidRDefault="000748AD" w:rsidP="000748AD"/>
    <w:p w14:paraId="4017F67A" w14:textId="22A4F43A" w:rsidR="006B51CC" w:rsidRDefault="006B51CC" w:rsidP="00065FF7">
      <w:pPr>
        <w:spacing w:after="120" w:line="480" w:lineRule="auto"/>
        <w:ind w:left="720" w:hanging="720"/>
        <w:rPr>
          <w:rStyle w:val="medium-font"/>
        </w:rPr>
      </w:pPr>
    </w:p>
    <w:p w14:paraId="60213A94" w14:textId="6BC01D6C" w:rsidR="006B51CC" w:rsidRPr="000748AD" w:rsidRDefault="006B51CC" w:rsidP="00065FF7">
      <w:pPr>
        <w:spacing w:after="120" w:line="480" w:lineRule="auto"/>
        <w:ind w:left="720" w:hanging="720"/>
        <w:rPr>
          <w:rStyle w:val="medium-font"/>
        </w:rPr>
      </w:pPr>
      <w:proofErr w:type="gramStart"/>
      <w:r w:rsidRPr="000748AD">
        <w:rPr>
          <w:rStyle w:val="medium-font"/>
        </w:rPr>
        <w:t>Figure 1.</w:t>
      </w:r>
      <w:proofErr w:type="gramEnd"/>
      <w:r w:rsidRPr="000748AD">
        <w:rPr>
          <w:rStyle w:val="medium-font"/>
        </w:rPr>
        <w:t xml:space="preserve">  Discrimination ratios for the MTS and NMTS groups during the first 10 sessions of initial training, the first three sessions of transfer </w:t>
      </w:r>
      <w:r w:rsidR="008472AC">
        <w:rPr>
          <w:rStyle w:val="medium-font"/>
        </w:rPr>
        <w:t>phases</w:t>
      </w:r>
      <w:r w:rsidRPr="000748AD">
        <w:rPr>
          <w:rStyle w:val="medium-font"/>
        </w:rPr>
        <w:t xml:space="preserve"> 1 and 2, and the first 10 sessions of the </w:t>
      </w:r>
      <w:r w:rsidR="00805449" w:rsidRPr="000748AD">
        <w:rPr>
          <w:rStyle w:val="medium-font"/>
        </w:rPr>
        <w:t>r</w:t>
      </w:r>
      <w:r w:rsidRPr="000748AD">
        <w:rPr>
          <w:rStyle w:val="medium-font"/>
        </w:rPr>
        <w:t>eversa</w:t>
      </w:r>
      <w:r w:rsidR="00D0673C">
        <w:rPr>
          <w:rStyle w:val="medium-font"/>
        </w:rPr>
        <w:t>l</w:t>
      </w:r>
      <w:r w:rsidRPr="000748AD">
        <w:rPr>
          <w:rStyle w:val="medium-font"/>
        </w:rPr>
        <w:t xml:space="preserve"> </w:t>
      </w:r>
      <w:r w:rsidR="008472AC">
        <w:rPr>
          <w:rStyle w:val="medium-font"/>
        </w:rPr>
        <w:t xml:space="preserve">phase </w:t>
      </w:r>
      <w:r w:rsidR="00D34222">
        <w:rPr>
          <w:rStyle w:val="medium-font"/>
        </w:rPr>
        <w:t>for all 10 rats</w:t>
      </w:r>
      <w:r w:rsidRPr="000748AD">
        <w:rPr>
          <w:rStyle w:val="medium-font"/>
        </w:rPr>
        <w:t xml:space="preserve">. </w:t>
      </w:r>
    </w:p>
    <w:p w14:paraId="2A589F19" w14:textId="3454E331" w:rsidR="000748AD" w:rsidRDefault="008472AC" w:rsidP="00065FF7">
      <w:pPr>
        <w:spacing w:after="120" w:line="480" w:lineRule="auto"/>
        <w:ind w:left="720" w:hanging="720"/>
      </w:pPr>
      <w:r>
        <w:object w:dxaOrig="8820" w:dyaOrig="7320" w14:anchorId="24DC5927">
          <v:shape id="_x0000_i1026" type="#_x0000_t75" style="width:441.75pt;height:366pt" o:ole="">
            <v:imagedata r:id="rId11" o:title=""/>
          </v:shape>
          <o:OLEObject Type="Embed" ProgID="SigmaPlotGraphicObject.11" ShapeID="_x0000_i1026" DrawAspect="Content" ObjectID="_1532894338" r:id="rId12"/>
        </w:object>
      </w:r>
    </w:p>
    <w:p w14:paraId="7C14E737" w14:textId="3BC8571D" w:rsidR="00D933BC" w:rsidRDefault="000748AD" w:rsidP="00065FF7">
      <w:pPr>
        <w:spacing w:after="120" w:line="480" w:lineRule="auto"/>
        <w:ind w:left="720" w:hanging="720"/>
      </w:pPr>
      <w:proofErr w:type="gramStart"/>
      <w:r>
        <w:t>Figure 2.</w:t>
      </w:r>
      <w:proofErr w:type="gramEnd"/>
      <w:r>
        <w:t xml:space="preserve"> Mean discrimination is presented for the final session of the initial baseline training and the first exposure to no</w:t>
      </w:r>
      <w:r w:rsidR="007D04AF">
        <w:t xml:space="preserve">vel stimuli during the transfer </w:t>
      </w:r>
      <w:r>
        <w:t xml:space="preserve">and reversal </w:t>
      </w:r>
      <w:r w:rsidR="008472AC">
        <w:t>phases</w:t>
      </w:r>
      <w:r>
        <w:t xml:space="preserve">. </w:t>
      </w:r>
    </w:p>
    <w:p w14:paraId="495937F6" w14:textId="77777777" w:rsidR="00D933BC" w:rsidRDefault="00D933BC">
      <w:r>
        <w:br w:type="page"/>
      </w:r>
    </w:p>
    <w:p w14:paraId="44B6CB89" w14:textId="77777777" w:rsidR="000748AD" w:rsidRDefault="000748AD" w:rsidP="00065FF7">
      <w:pPr>
        <w:spacing w:after="120" w:line="480" w:lineRule="auto"/>
        <w:ind w:left="720" w:hanging="720"/>
        <w:rPr>
          <w:rStyle w:val="medium-font"/>
        </w:rPr>
      </w:pPr>
    </w:p>
    <w:p w14:paraId="7EC4B50D" w14:textId="7C9A77FC" w:rsidR="00D933BC" w:rsidRDefault="005361D9" w:rsidP="00065FF7">
      <w:pPr>
        <w:spacing w:after="120" w:line="480" w:lineRule="auto"/>
        <w:ind w:left="720" w:hanging="720"/>
        <w:rPr>
          <w:rStyle w:val="medium-font"/>
        </w:rPr>
      </w:pPr>
      <w:r>
        <w:rPr>
          <w:noProof/>
        </w:rPr>
        <w:drawing>
          <wp:inline distT="0" distB="0" distL="0" distR="0" wp14:anchorId="0A0561A8" wp14:editId="31497ECC">
            <wp:extent cx="5486400" cy="4183117"/>
            <wp:effectExtent l="0" t="0" r="0" b="8255"/>
            <wp:docPr id="3" name="Picture 3" descr="C:\Users\bruce\AppData\Local\Microsoft\Windows\Temporary Internet Files\Content.Word\Tabl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ruce\AppData\Local\Microsoft\Windows\Temporary Internet Files\Content.Word\Table 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91596" cy="4187078"/>
                    </a:xfrm>
                    <a:prstGeom prst="rect">
                      <a:avLst/>
                    </a:prstGeom>
                    <a:noFill/>
                    <a:ln>
                      <a:noFill/>
                    </a:ln>
                  </pic:spPr>
                </pic:pic>
              </a:graphicData>
            </a:graphic>
          </wp:inline>
        </w:drawing>
      </w:r>
      <w:r w:rsidRPr="00D933BC">
        <w:rPr>
          <w:noProof/>
        </w:rPr>
        <w:t xml:space="preserve"> </w:t>
      </w:r>
    </w:p>
    <w:p w14:paraId="776D831F" w14:textId="5C93C09C" w:rsidR="00D933BC" w:rsidRDefault="001918E0" w:rsidP="00D933BC">
      <w:pPr>
        <w:spacing w:after="120" w:line="360" w:lineRule="auto"/>
        <w:ind w:left="720" w:hanging="720"/>
        <w:rPr>
          <w:rStyle w:val="medium-font"/>
        </w:rPr>
      </w:pPr>
      <w:r>
        <w:rPr>
          <w:rStyle w:val="medium-font"/>
        </w:rPr>
        <w:tab/>
      </w:r>
      <w:proofErr w:type="gramStart"/>
      <w:r>
        <w:rPr>
          <w:rStyle w:val="medium-font"/>
        </w:rPr>
        <w:t>Figure 3.</w:t>
      </w:r>
      <w:proofErr w:type="gramEnd"/>
      <w:r>
        <w:rPr>
          <w:rStyle w:val="medium-font"/>
        </w:rPr>
        <w:t xml:space="preserve"> </w:t>
      </w:r>
      <w:r w:rsidR="00D933BC">
        <w:rPr>
          <w:rStyle w:val="medium-font"/>
        </w:rPr>
        <w:t xml:space="preserve">Response rates on positive and negative trial types for subjects trained initially on MTS. </w:t>
      </w:r>
      <w:r w:rsidR="00D933BC">
        <w:rPr>
          <w:color w:val="000000" w:themeColor="text1"/>
        </w:rPr>
        <w:t xml:space="preserve">The left panel shows baseline performance on the set of odors initially trained (white circles) compared to performance on the first day of </w:t>
      </w:r>
      <w:r w:rsidR="008472AC">
        <w:rPr>
          <w:color w:val="000000" w:themeColor="text1"/>
        </w:rPr>
        <w:t>transfer phase 1</w:t>
      </w:r>
      <w:r w:rsidR="00D933BC">
        <w:rPr>
          <w:color w:val="000000" w:themeColor="text1"/>
        </w:rPr>
        <w:t xml:space="preserve"> (black circles)</w:t>
      </w:r>
      <w:r w:rsidR="00904FE8">
        <w:rPr>
          <w:color w:val="000000" w:themeColor="text1"/>
        </w:rPr>
        <w:t xml:space="preserve"> with </w:t>
      </w:r>
      <w:r w:rsidR="00D933BC">
        <w:rPr>
          <w:color w:val="000000" w:themeColor="text1"/>
        </w:rPr>
        <w:t xml:space="preserve">performance on the first exposure to the eight novel trial types depicted (black triangles) separately. The center panel shows performance on the second set of odors after criterion was met (white circles) compared to performance on the first day of </w:t>
      </w:r>
      <w:r w:rsidR="008472AC">
        <w:rPr>
          <w:color w:val="000000" w:themeColor="text1"/>
        </w:rPr>
        <w:t xml:space="preserve">transfer day </w:t>
      </w:r>
      <w:proofErr w:type="gramStart"/>
      <w:r w:rsidR="008472AC">
        <w:rPr>
          <w:color w:val="000000" w:themeColor="text1"/>
        </w:rPr>
        <w:t xml:space="preserve">2 </w:t>
      </w:r>
      <w:r w:rsidR="00D933BC">
        <w:rPr>
          <w:color w:val="000000" w:themeColor="text1"/>
        </w:rPr>
        <w:t xml:space="preserve"> (</w:t>
      </w:r>
      <w:proofErr w:type="gramEnd"/>
      <w:r w:rsidR="00D933BC">
        <w:rPr>
          <w:color w:val="000000" w:themeColor="text1"/>
        </w:rPr>
        <w:t>black circles), with performance on the first exposure to the eight novel trial types depicted (black triangles) separately. The right panel shows the effects of reversal with the last day of performance on the initially trained contingencies (white circles) compared to performance on the first day of the reversed contingencies with a set of four novel scents (black circles), with performance on the first exposure to the eight novel trial types depicted (black triangles) separately.</w:t>
      </w:r>
      <w:r w:rsidR="00D933BC">
        <w:rPr>
          <w:rStyle w:val="medium-font"/>
        </w:rPr>
        <w:br w:type="page"/>
      </w:r>
    </w:p>
    <w:p w14:paraId="3EDDBC50" w14:textId="77777777" w:rsidR="00D933BC" w:rsidRDefault="00D933BC" w:rsidP="00065FF7">
      <w:pPr>
        <w:spacing w:after="120" w:line="480" w:lineRule="auto"/>
        <w:ind w:left="720" w:hanging="720"/>
        <w:rPr>
          <w:rStyle w:val="medium-font"/>
        </w:rPr>
      </w:pPr>
    </w:p>
    <w:p w14:paraId="3F4C2DC7" w14:textId="749BFB98" w:rsidR="00D933BC" w:rsidRDefault="005361D9" w:rsidP="00065FF7">
      <w:pPr>
        <w:spacing w:after="120" w:line="480" w:lineRule="auto"/>
        <w:ind w:left="720" w:hanging="720"/>
        <w:rPr>
          <w:rStyle w:val="medium-font"/>
        </w:rPr>
      </w:pPr>
      <w:r>
        <w:rPr>
          <w:noProof/>
        </w:rPr>
        <w:drawing>
          <wp:inline distT="0" distB="0" distL="0" distR="0" wp14:anchorId="6FAB5878" wp14:editId="629370C2">
            <wp:extent cx="4983179" cy="4178808"/>
            <wp:effectExtent l="0" t="0" r="8255" b="0"/>
            <wp:docPr id="4" name="Picture 4" descr="C:\Users\bruce\AppData\Local\Microsoft\Windows\Temporary Internet Files\Content.Word\Tabl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ruce\AppData\Local\Microsoft\Windows\Temporary Internet Files\Content.Word\Table 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83179" cy="4178808"/>
                    </a:xfrm>
                    <a:prstGeom prst="rect">
                      <a:avLst/>
                    </a:prstGeom>
                    <a:noFill/>
                    <a:ln>
                      <a:noFill/>
                    </a:ln>
                  </pic:spPr>
                </pic:pic>
              </a:graphicData>
            </a:graphic>
          </wp:inline>
        </w:drawing>
      </w:r>
    </w:p>
    <w:p w14:paraId="33E1C366" w14:textId="3EB55467" w:rsidR="005361D9" w:rsidRDefault="005361D9" w:rsidP="001918E0">
      <w:pPr>
        <w:spacing w:line="360" w:lineRule="auto"/>
        <w:rPr>
          <w:color w:val="000000" w:themeColor="text1"/>
        </w:rPr>
      </w:pPr>
      <w:proofErr w:type="gramStart"/>
      <w:r>
        <w:rPr>
          <w:rStyle w:val="medium-font"/>
        </w:rPr>
        <w:t xml:space="preserve">Figure </w:t>
      </w:r>
      <w:r w:rsidR="001918E0">
        <w:rPr>
          <w:rStyle w:val="medium-font"/>
        </w:rPr>
        <w:t>4</w:t>
      </w:r>
      <w:r>
        <w:rPr>
          <w:rStyle w:val="medium-font"/>
        </w:rPr>
        <w:t>.</w:t>
      </w:r>
      <w:proofErr w:type="gramEnd"/>
      <w:r>
        <w:rPr>
          <w:rStyle w:val="medium-font"/>
        </w:rPr>
        <w:t xml:space="preserve"> Response rates on positive and negative trial types for subjects trained initially on </w:t>
      </w:r>
      <w:r w:rsidR="001918E0">
        <w:rPr>
          <w:rStyle w:val="medium-font"/>
        </w:rPr>
        <w:t>N</w:t>
      </w:r>
      <w:r>
        <w:rPr>
          <w:rStyle w:val="medium-font"/>
        </w:rPr>
        <w:t xml:space="preserve">MTS. </w:t>
      </w:r>
      <w:r>
        <w:rPr>
          <w:color w:val="000000" w:themeColor="text1"/>
        </w:rPr>
        <w:t>The left panel shows baseline performance on the set of odors initially trained (white circles) compared to performance on the first day of transfer phase 1 (black circles) with performance on the first exposure to the eight novel trial types depicted (black triangles) separately. The center panel shows performance on the second set of odors after criterion was met (white circles) compared to performance on the first day of transfer day 2 (black circles), with performance on the first exposure to the eight novel trial types depicted (black triangles) separately. The right panel shows the effects of reversal with the last day of performance on the initially trained contingencies (white circles) compared to performance on the first day of the reversed contingencies with a set of four novel scents (black circles), with performance on the first exposure to the eight novel trial types depicted (black triangles) separately.</w:t>
      </w:r>
    </w:p>
    <w:sectPr w:rsidR="005361D9" w:rsidSect="00AD593D">
      <w:head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E6CB7" w14:textId="77777777" w:rsidR="00D628D6" w:rsidRDefault="00D628D6">
      <w:r>
        <w:separator/>
      </w:r>
    </w:p>
  </w:endnote>
  <w:endnote w:type="continuationSeparator" w:id="0">
    <w:p w14:paraId="2298C464" w14:textId="77777777" w:rsidR="00D628D6" w:rsidRDefault="00D62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580312" w14:textId="77777777" w:rsidR="00D628D6" w:rsidRDefault="00D628D6">
      <w:r>
        <w:separator/>
      </w:r>
    </w:p>
  </w:footnote>
  <w:footnote w:type="continuationSeparator" w:id="0">
    <w:p w14:paraId="0A16982E" w14:textId="77777777" w:rsidR="00D628D6" w:rsidRDefault="00D628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83E38" w14:textId="03C37C33" w:rsidR="00B13CA7" w:rsidRPr="00B3359D" w:rsidRDefault="005C3E06">
    <w:pPr>
      <w:pStyle w:val="Header"/>
      <w:rPr>
        <w:rFonts w:ascii="Times New Roman" w:hAnsi="Times New Roman"/>
        <w:sz w:val="24"/>
        <w:szCs w:val="24"/>
      </w:rPr>
    </w:pPr>
    <w:r w:rsidRPr="00B3359D">
      <w:rPr>
        <w:rFonts w:ascii="Times New Roman" w:hAnsi="Times New Roman"/>
        <w:sz w:val="24"/>
        <w:szCs w:val="24"/>
      </w:rPr>
      <w:t xml:space="preserve">Running Head:  </w:t>
    </w:r>
    <w:r w:rsidR="00A4011E">
      <w:rPr>
        <w:rFonts w:ascii="Times New Roman" w:hAnsi="Times New Roman"/>
        <w:sz w:val="24"/>
        <w:szCs w:val="24"/>
      </w:rPr>
      <w:t xml:space="preserve">SUCCESSIVE ODOR </w:t>
    </w:r>
    <w:r w:rsidRPr="00B3359D">
      <w:rPr>
        <w:rFonts w:ascii="Times New Roman" w:hAnsi="Times New Roman"/>
        <w:sz w:val="24"/>
        <w:szCs w:val="24"/>
      </w:rPr>
      <w:t>MATCHING AND NON-MATCHING TO SAMPLE</w:t>
    </w:r>
    <w:r w:rsidRPr="00B3359D">
      <w:rPr>
        <w:rFonts w:ascii="Times New Roman" w:hAnsi="Times New Roman"/>
        <w:sz w:val="24"/>
        <w:szCs w:val="24"/>
      </w:rPr>
      <w:tab/>
    </w:r>
    <w:r w:rsidRPr="00B3359D">
      <w:rPr>
        <w:rFonts w:ascii="Times New Roman" w:hAnsi="Times New Roman"/>
        <w:sz w:val="24"/>
        <w:szCs w:val="24"/>
      </w:rPr>
      <w:fldChar w:fldCharType="begin"/>
    </w:r>
    <w:r w:rsidRPr="00B3359D">
      <w:rPr>
        <w:rFonts w:ascii="Times New Roman" w:hAnsi="Times New Roman"/>
        <w:sz w:val="24"/>
        <w:szCs w:val="24"/>
      </w:rPr>
      <w:instrText xml:space="preserve"> PAGE   \* MERGEFORMAT </w:instrText>
    </w:r>
    <w:r w:rsidRPr="00B3359D">
      <w:rPr>
        <w:rFonts w:ascii="Times New Roman" w:hAnsi="Times New Roman"/>
        <w:sz w:val="24"/>
        <w:szCs w:val="24"/>
      </w:rPr>
      <w:fldChar w:fldCharType="separate"/>
    </w:r>
    <w:r w:rsidR="00E352FA">
      <w:rPr>
        <w:rFonts w:ascii="Times New Roman" w:hAnsi="Times New Roman"/>
        <w:noProof/>
        <w:sz w:val="24"/>
        <w:szCs w:val="24"/>
      </w:rPr>
      <w:t>1</w:t>
    </w:r>
    <w:r w:rsidRPr="00B3359D">
      <w:rPr>
        <w:rFonts w:ascii="Times New Roman" w:hAnsi="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B2492" w14:textId="77777777" w:rsidR="00B13CA7" w:rsidRPr="00B3359D" w:rsidRDefault="005C3E06">
    <w:pPr>
      <w:pStyle w:val="Header"/>
      <w:rPr>
        <w:rFonts w:ascii="Times New Roman" w:hAnsi="Times New Roman"/>
        <w:sz w:val="24"/>
        <w:szCs w:val="24"/>
      </w:rPr>
    </w:pPr>
    <w:r w:rsidRPr="00B3359D">
      <w:rPr>
        <w:rFonts w:ascii="Times New Roman" w:hAnsi="Times New Roman"/>
        <w:sz w:val="24"/>
        <w:szCs w:val="24"/>
      </w:rPr>
      <w:t>Running Head:  MATCHING</w:t>
    </w:r>
    <w:r>
      <w:rPr>
        <w:rFonts w:ascii="Times New Roman" w:hAnsi="Times New Roman"/>
        <w:sz w:val="24"/>
        <w:szCs w:val="24"/>
      </w:rPr>
      <w:t>-</w:t>
    </w:r>
    <w:r w:rsidRPr="00B3359D">
      <w:rPr>
        <w:rFonts w:ascii="Times New Roman" w:hAnsi="Times New Roman"/>
        <w:sz w:val="24"/>
        <w:szCs w:val="24"/>
      </w:rPr>
      <w:t xml:space="preserve"> AND NON-MATCHING</w:t>
    </w:r>
    <w:r>
      <w:rPr>
        <w:rFonts w:ascii="Times New Roman" w:hAnsi="Times New Roman"/>
        <w:sz w:val="24"/>
        <w:szCs w:val="24"/>
      </w:rPr>
      <w:t>-</w:t>
    </w:r>
    <w:r w:rsidRPr="00B3359D">
      <w:rPr>
        <w:rFonts w:ascii="Times New Roman" w:hAnsi="Times New Roman"/>
        <w:sz w:val="24"/>
        <w:szCs w:val="24"/>
      </w:rPr>
      <w:t xml:space="preserve"> TO</w:t>
    </w:r>
    <w:r>
      <w:rPr>
        <w:rFonts w:ascii="Times New Roman" w:hAnsi="Times New Roman"/>
        <w:sz w:val="24"/>
        <w:szCs w:val="24"/>
      </w:rPr>
      <w:t>-</w:t>
    </w:r>
    <w:r w:rsidRPr="00B3359D">
      <w:rPr>
        <w:rFonts w:ascii="Times New Roman" w:hAnsi="Times New Roman"/>
        <w:sz w:val="24"/>
        <w:szCs w:val="24"/>
      </w:rPr>
      <w:t xml:space="preserve"> SAMPLE</w:t>
    </w:r>
    <w:r w:rsidRPr="00B3359D">
      <w:rPr>
        <w:rFonts w:ascii="Times New Roman" w:hAnsi="Times New Roman"/>
        <w:sz w:val="24"/>
        <w:szCs w:val="24"/>
      </w:rPr>
      <w:tab/>
    </w:r>
    <w:r w:rsidRPr="00B3359D">
      <w:rPr>
        <w:rFonts w:ascii="Times New Roman" w:hAnsi="Times New Roman"/>
        <w:sz w:val="24"/>
        <w:szCs w:val="24"/>
      </w:rPr>
      <w:fldChar w:fldCharType="begin"/>
    </w:r>
    <w:r w:rsidRPr="00B3359D">
      <w:rPr>
        <w:rFonts w:ascii="Times New Roman" w:hAnsi="Times New Roman"/>
        <w:sz w:val="24"/>
        <w:szCs w:val="24"/>
      </w:rPr>
      <w:instrText xml:space="preserve"> PAGE   \* MERGEFORMAT </w:instrText>
    </w:r>
    <w:r w:rsidRPr="00B3359D">
      <w:rPr>
        <w:rFonts w:ascii="Times New Roman" w:hAnsi="Times New Roman"/>
        <w:sz w:val="24"/>
        <w:szCs w:val="24"/>
      </w:rPr>
      <w:fldChar w:fldCharType="separate"/>
    </w:r>
    <w:r w:rsidR="00065FF7">
      <w:rPr>
        <w:rFonts w:ascii="Times New Roman" w:hAnsi="Times New Roman"/>
        <w:noProof/>
        <w:sz w:val="24"/>
        <w:szCs w:val="24"/>
      </w:rPr>
      <w:t>1</w:t>
    </w:r>
    <w:r w:rsidRPr="00B3359D">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1443F"/>
    <w:multiLevelType w:val="hybridMultilevel"/>
    <w:tmpl w:val="E160B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590D05"/>
    <w:multiLevelType w:val="hybridMultilevel"/>
    <w:tmpl w:val="4D8EBDB8"/>
    <w:lvl w:ilvl="0" w:tplc="C6100DF4">
      <w:start w:val="1"/>
      <w:numFmt w:val="bullet"/>
      <w:lvlText w:val="•"/>
      <w:lvlJc w:val="left"/>
      <w:pPr>
        <w:tabs>
          <w:tab w:val="num" w:pos="720"/>
        </w:tabs>
        <w:ind w:left="720" w:hanging="360"/>
      </w:pPr>
      <w:rPr>
        <w:rFonts w:ascii="Arial" w:hAnsi="Arial" w:hint="default"/>
      </w:rPr>
    </w:lvl>
    <w:lvl w:ilvl="1" w:tplc="9114163A" w:tentative="1">
      <w:start w:val="1"/>
      <w:numFmt w:val="bullet"/>
      <w:lvlText w:val="•"/>
      <w:lvlJc w:val="left"/>
      <w:pPr>
        <w:tabs>
          <w:tab w:val="num" w:pos="1440"/>
        </w:tabs>
        <w:ind w:left="1440" w:hanging="360"/>
      </w:pPr>
      <w:rPr>
        <w:rFonts w:ascii="Arial" w:hAnsi="Arial" w:hint="default"/>
      </w:rPr>
    </w:lvl>
    <w:lvl w:ilvl="2" w:tplc="12408C6C" w:tentative="1">
      <w:start w:val="1"/>
      <w:numFmt w:val="bullet"/>
      <w:lvlText w:val="•"/>
      <w:lvlJc w:val="left"/>
      <w:pPr>
        <w:tabs>
          <w:tab w:val="num" w:pos="2160"/>
        </w:tabs>
        <w:ind w:left="2160" w:hanging="360"/>
      </w:pPr>
      <w:rPr>
        <w:rFonts w:ascii="Arial" w:hAnsi="Arial" w:hint="default"/>
      </w:rPr>
    </w:lvl>
    <w:lvl w:ilvl="3" w:tplc="A524C074" w:tentative="1">
      <w:start w:val="1"/>
      <w:numFmt w:val="bullet"/>
      <w:lvlText w:val="•"/>
      <w:lvlJc w:val="left"/>
      <w:pPr>
        <w:tabs>
          <w:tab w:val="num" w:pos="2880"/>
        </w:tabs>
        <w:ind w:left="2880" w:hanging="360"/>
      </w:pPr>
      <w:rPr>
        <w:rFonts w:ascii="Arial" w:hAnsi="Arial" w:hint="default"/>
      </w:rPr>
    </w:lvl>
    <w:lvl w:ilvl="4" w:tplc="C924FB58" w:tentative="1">
      <w:start w:val="1"/>
      <w:numFmt w:val="bullet"/>
      <w:lvlText w:val="•"/>
      <w:lvlJc w:val="left"/>
      <w:pPr>
        <w:tabs>
          <w:tab w:val="num" w:pos="3600"/>
        </w:tabs>
        <w:ind w:left="3600" w:hanging="360"/>
      </w:pPr>
      <w:rPr>
        <w:rFonts w:ascii="Arial" w:hAnsi="Arial" w:hint="default"/>
      </w:rPr>
    </w:lvl>
    <w:lvl w:ilvl="5" w:tplc="0E2E6A46" w:tentative="1">
      <w:start w:val="1"/>
      <w:numFmt w:val="bullet"/>
      <w:lvlText w:val="•"/>
      <w:lvlJc w:val="left"/>
      <w:pPr>
        <w:tabs>
          <w:tab w:val="num" w:pos="4320"/>
        </w:tabs>
        <w:ind w:left="4320" w:hanging="360"/>
      </w:pPr>
      <w:rPr>
        <w:rFonts w:ascii="Arial" w:hAnsi="Arial" w:hint="default"/>
      </w:rPr>
    </w:lvl>
    <w:lvl w:ilvl="6" w:tplc="874ABDDC" w:tentative="1">
      <w:start w:val="1"/>
      <w:numFmt w:val="bullet"/>
      <w:lvlText w:val="•"/>
      <w:lvlJc w:val="left"/>
      <w:pPr>
        <w:tabs>
          <w:tab w:val="num" w:pos="5040"/>
        </w:tabs>
        <w:ind w:left="5040" w:hanging="360"/>
      </w:pPr>
      <w:rPr>
        <w:rFonts w:ascii="Arial" w:hAnsi="Arial" w:hint="default"/>
      </w:rPr>
    </w:lvl>
    <w:lvl w:ilvl="7" w:tplc="55FE6308" w:tentative="1">
      <w:start w:val="1"/>
      <w:numFmt w:val="bullet"/>
      <w:lvlText w:val="•"/>
      <w:lvlJc w:val="left"/>
      <w:pPr>
        <w:tabs>
          <w:tab w:val="num" w:pos="5760"/>
        </w:tabs>
        <w:ind w:left="5760" w:hanging="360"/>
      </w:pPr>
      <w:rPr>
        <w:rFonts w:ascii="Arial" w:hAnsi="Arial" w:hint="default"/>
      </w:rPr>
    </w:lvl>
    <w:lvl w:ilvl="8" w:tplc="AE40489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lizio, Mark">
    <w15:presenceInfo w15:providerId="AD" w15:userId="S-1-5-21-839522115-1957994488-2146529731-7446"/>
  </w15:person>
  <w15:person w15:author="Bruce, Katherine">
    <w15:presenceInfo w15:providerId="AD" w15:userId="S-1-5-21-839522115-1957994488-2146529731-50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3B1"/>
    <w:rsid w:val="0001558D"/>
    <w:rsid w:val="00017F0A"/>
    <w:rsid w:val="0003300B"/>
    <w:rsid w:val="0003494C"/>
    <w:rsid w:val="00034F44"/>
    <w:rsid w:val="00037DC8"/>
    <w:rsid w:val="0004290B"/>
    <w:rsid w:val="00056C53"/>
    <w:rsid w:val="00057DC2"/>
    <w:rsid w:val="00065FF7"/>
    <w:rsid w:val="00070407"/>
    <w:rsid w:val="00071BD5"/>
    <w:rsid w:val="000748AD"/>
    <w:rsid w:val="0007711E"/>
    <w:rsid w:val="00081527"/>
    <w:rsid w:val="000A1F06"/>
    <w:rsid w:val="000A40CB"/>
    <w:rsid w:val="000A665A"/>
    <w:rsid w:val="000B02A8"/>
    <w:rsid w:val="000B4A56"/>
    <w:rsid w:val="000B6F3D"/>
    <w:rsid w:val="000D72C1"/>
    <w:rsid w:val="000E0138"/>
    <w:rsid w:val="000E0D60"/>
    <w:rsid w:val="000F05D7"/>
    <w:rsid w:val="000F7736"/>
    <w:rsid w:val="001008CF"/>
    <w:rsid w:val="00106586"/>
    <w:rsid w:val="00106758"/>
    <w:rsid w:val="00124095"/>
    <w:rsid w:val="001254B5"/>
    <w:rsid w:val="00133B99"/>
    <w:rsid w:val="00147D5A"/>
    <w:rsid w:val="001540F7"/>
    <w:rsid w:val="0018016D"/>
    <w:rsid w:val="00187CF8"/>
    <w:rsid w:val="001918E0"/>
    <w:rsid w:val="00195FCF"/>
    <w:rsid w:val="00196DE4"/>
    <w:rsid w:val="001A23D7"/>
    <w:rsid w:val="001A39DF"/>
    <w:rsid w:val="001A568B"/>
    <w:rsid w:val="001F129C"/>
    <w:rsid w:val="001F6B1A"/>
    <w:rsid w:val="00200369"/>
    <w:rsid w:val="00201646"/>
    <w:rsid w:val="0020420B"/>
    <w:rsid w:val="00210776"/>
    <w:rsid w:val="00210C9A"/>
    <w:rsid w:val="00216B4F"/>
    <w:rsid w:val="002179A1"/>
    <w:rsid w:val="00225A6E"/>
    <w:rsid w:val="00232462"/>
    <w:rsid w:val="00241240"/>
    <w:rsid w:val="00241DAD"/>
    <w:rsid w:val="00242576"/>
    <w:rsid w:val="002439CB"/>
    <w:rsid w:val="0024412F"/>
    <w:rsid w:val="00260976"/>
    <w:rsid w:val="0026452A"/>
    <w:rsid w:val="00276419"/>
    <w:rsid w:val="00284595"/>
    <w:rsid w:val="00295D69"/>
    <w:rsid w:val="002A5AAA"/>
    <w:rsid w:val="002B280F"/>
    <w:rsid w:val="002D1B5B"/>
    <w:rsid w:val="002D4AAE"/>
    <w:rsid w:val="002D5338"/>
    <w:rsid w:val="002E7A0B"/>
    <w:rsid w:val="002F2E78"/>
    <w:rsid w:val="0030029A"/>
    <w:rsid w:val="00307940"/>
    <w:rsid w:val="00316E84"/>
    <w:rsid w:val="00326865"/>
    <w:rsid w:val="00333B13"/>
    <w:rsid w:val="003361F7"/>
    <w:rsid w:val="0033743E"/>
    <w:rsid w:val="00352CED"/>
    <w:rsid w:val="00361A3F"/>
    <w:rsid w:val="00370733"/>
    <w:rsid w:val="0038134A"/>
    <w:rsid w:val="0038667F"/>
    <w:rsid w:val="00386875"/>
    <w:rsid w:val="00386F0B"/>
    <w:rsid w:val="003A10B8"/>
    <w:rsid w:val="003A15BE"/>
    <w:rsid w:val="003A1907"/>
    <w:rsid w:val="003B0490"/>
    <w:rsid w:val="003B6D73"/>
    <w:rsid w:val="003C0926"/>
    <w:rsid w:val="003C2E33"/>
    <w:rsid w:val="003C3BA2"/>
    <w:rsid w:val="003C7B81"/>
    <w:rsid w:val="003D0977"/>
    <w:rsid w:val="003D6968"/>
    <w:rsid w:val="003D6CB1"/>
    <w:rsid w:val="003F2016"/>
    <w:rsid w:val="003F63F4"/>
    <w:rsid w:val="00401109"/>
    <w:rsid w:val="00412C61"/>
    <w:rsid w:val="0042020D"/>
    <w:rsid w:val="004276AE"/>
    <w:rsid w:val="0044016C"/>
    <w:rsid w:val="00440C62"/>
    <w:rsid w:val="00443B39"/>
    <w:rsid w:val="00461024"/>
    <w:rsid w:val="004837C0"/>
    <w:rsid w:val="0049352D"/>
    <w:rsid w:val="004A3B6D"/>
    <w:rsid w:val="004A5C0A"/>
    <w:rsid w:val="004B177E"/>
    <w:rsid w:val="004B2FE2"/>
    <w:rsid w:val="004B3137"/>
    <w:rsid w:val="004C121A"/>
    <w:rsid w:val="004D47EF"/>
    <w:rsid w:val="004E7600"/>
    <w:rsid w:val="00500B04"/>
    <w:rsid w:val="00505D1A"/>
    <w:rsid w:val="005111B8"/>
    <w:rsid w:val="0051523F"/>
    <w:rsid w:val="005361D9"/>
    <w:rsid w:val="005457DB"/>
    <w:rsid w:val="005569BF"/>
    <w:rsid w:val="00562C0A"/>
    <w:rsid w:val="005637BB"/>
    <w:rsid w:val="00573435"/>
    <w:rsid w:val="00576C96"/>
    <w:rsid w:val="00585C15"/>
    <w:rsid w:val="00585C2A"/>
    <w:rsid w:val="005861F2"/>
    <w:rsid w:val="00590C5E"/>
    <w:rsid w:val="005B0F6D"/>
    <w:rsid w:val="005C2BD1"/>
    <w:rsid w:val="005C3E06"/>
    <w:rsid w:val="005D36EB"/>
    <w:rsid w:val="005D581F"/>
    <w:rsid w:val="005D6211"/>
    <w:rsid w:val="00600059"/>
    <w:rsid w:val="00603932"/>
    <w:rsid w:val="00604587"/>
    <w:rsid w:val="00610467"/>
    <w:rsid w:val="00610F46"/>
    <w:rsid w:val="00614A89"/>
    <w:rsid w:val="00617182"/>
    <w:rsid w:val="006320C4"/>
    <w:rsid w:val="006360A0"/>
    <w:rsid w:val="0063688A"/>
    <w:rsid w:val="00642F62"/>
    <w:rsid w:val="00643C61"/>
    <w:rsid w:val="006549AF"/>
    <w:rsid w:val="0065520E"/>
    <w:rsid w:val="0066457C"/>
    <w:rsid w:val="00665A6E"/>
    <w:rsid w:val="006701F2"/>
    <w:rsid w:val="00680599"/>
    <w:rsid w:val="006901CF"/>
    <w:rsid w:val="006A4877"/>
    <w:rsid w:val="006A6D11"/>
    <w:rsid w:val="006A7704"/>
    <w:rsid w:val="006A791C"/>
    <w:rsid w:val="006B00F2"/>
    <w:rsid w:val="006B51CC"/>
    <w:rsid w:val="006B62C1"/>
    <w:rsid w:val="006C0DA6"/>
    <w:rsid w:val="006C683A"/>
    <w:rsid w:val="006D1AD9"/>
    <w:rsid w:val="006D4ABB"/>
    <w:rsid w:val="006F6712"/>
    <w:rsid w:val="0070033D"/>
    <w:rsid w:val="0073477E"/>
    <w:rsid w:val="00740B04"/>
    <w:rsid w:val="00761B0A"/>
    <w:rsid w:val="007623DA"/>
    <w:rsid w:val="007656D7"/>
    <w:rsid w:val="00765BE2"/>
    <w:rsid w:val="007728D6"/>
    <w:rsid w:val="00785785"/>
    <w:rsid w:val="00790CCE"/>
    <w:rsid w:val="00791313"/>
    <w:rsid w:val="007A584D"/>
    <w:rsid w:val="007B10AA"/>
    <w:rsid w:val="007B1CFB"/>
    <w:rsid w:val="007B5C3C"/>
    <w:rsid w:val="007C591A"/>
    <w:rsid w:val="007D04AF"/>
    <w:rsid w:val="007D6946"/>
    <w:rsid w:val="007F0E1F"/>
    <w:rsid w:val="007F425E"/>
    <w:rsid w:val="007F66F0"/>
    <w:rsid w:val="00801F88"/>
    <w:rsid w:val="00805449"/>
    <w:rsid w:val="00813D7D"/>
    <w:rsid w:val="00813E4D"/>
    <w:rsid w:val="0082272C"/>
    <w:rsid w:val="00836E8A"/>
    <w:rsid w:val="008461AE"/>
    <w:rsid w:val="008472AC"/>
    <w:rsid w:val="008543A1"/>
    <w:rsid w:val="00854F0D"/>
    <w:rsid w:val="00857350"/>
    <w:rsid w:val="00861AA9"/>
    <w:rsid w:val="008640FE"/>
    <w:rsid w:val="00865509"/>
    <w:rsid w:val="008706D8"/>
    <w:rsid w:val="00872265"/>
    <w:rsid w:val="00874413"/>
    <w:rsid w:val="0088171A"/>
    <w:rsid w:val="00885006"/>
    <w:rsid w:val="00886C58"/>
    <w:rsid w:val="00890E0F"/>
    <w:rsid w:val="0089130A"/>
    <w:rsid w:val="008919DC"/>
    <w:rsid w:val="00896754"/>
    <w:rsid w:val="008A104B"/>
    <w:rsid w:val="008A48A5"/>
    <w:rsid w:val="008A536A"/>
    <w:rsid w:val="008B4C06"/>
    <w:rsid w:val="008C0B4E"/>
    <w:rsid w:val="008E0200"/>
    <w:rsid w:val="008E44DA"/>
    <w:rsid w:val="008F648B"/>
    <w:rsid w:val="00900385"/>
    <w:rsid w:val="00903CBA"/>
    <w:rsid w:val="00904FE8"/>
    <w:rsid w:val="00912894"/>
    <w:rsid w:val="00913C69"/>
    <w:rsid w:val="009147A8"/>
    <w:rsid w:val="00926047"/>
    <w:rsid w:val="00936A2E"/>
    <w:rsid w:val="009432B2"/>
    <w:rsid w:val="00951A58"/>
    <w:rsid w:val="00955988"/>
    <w:rsid w:val="00956534"/>
    <w:rsid w:val="009604E7"/>
    <w:rsid w:val="00964446"/>
    <w:rsid w:val="009710B9"/>
    <w:rsid w:val="0098293D"/>
    <w:rsid w:val="009922E8"/>
    <w:rsid w:val="00992DAF"/>
    <w:rsid w:val="00997B96"/>
    <w:rsid w:val="009A7DDD"/>
    <w:rsid w:val="009B3C6B"/>
    <w:rsid w:val="009B5AFE"/>
    <w:rsid w:val="009C10F7"/>
    <w:rsid w:val="009D0F64"/>
    <w:rsid w:val="009D4545"/>
    <w:rsid w:val="009F1294"/>
    <w:rsid w:val="009F1B7D"/>
    <w:rsid w:val="009F3025"/>
    <w:rsid w:val="009F4490"/>
    <w:rsid w:val="00A00240"/>
    <w:rsid w:val="00A028FE"/>
    <w:rsid w:val="00A03AE2"/>
    <w:rsid w:val="00A12AE9"/>
    <w:rsid w:val="00A21CAE"/>
    <w:rsid w:val="00A23238"/>
    <w:rsid w:val="00A30827"/>
    <w:rsid w:val="00A32B2E"/>
    <w:rsid w:val="00A32DC9"/>
    <w:rsid w:val="00A4011E"/>
    <w:rsid w:val="00A542A7"/>
    <w:rsid w:val="00A57A24"/>
    <w:rsid w:val="00A60A16"/>
    <w:rsid w:val="00A64E58"/>
    <w:rsid w:val="00A67343"/>
    <w:rsid w:val="00A675B0"/>
    <w:rsid w:val="00A807F6"/>
    <w:rsid w:val="00A948ED"/>
    <w:rsid w:val="00A96C25"/>
    <w:rsid w:val="00A972C3"/>
    <w:rsid w:val="00A97DB9"/>
    <w:rsid w:val="00AA2BA7"/>
    <w:rsid w:val="00AB66A5"/>
    <w:rsid w:val="00AC3190"/>
    <w:rsid w:val="00AC4396"/>
    <w:rsid w:val="00AD593D"/>
    <w:rsid w:val="00AD7E9A"/>
    <w:rsid w:val="00AE3351"/>
    <w:rsid w:val="00AE7EB2"/>
    <w:rsid w:val="00AF262B"/>
    <w:rsid w:val="00AF3282"/>
    <w:rsid w:val="00B001F6"/>
    <w:rsid w:val="00B116B7"/>
    <w:rsid w:val="00B21D0A"/>
    <w:rsid w:val="00B25302"/>
    <w:rsid w:val="00B511F5"/>
    <w:rsid w:val="00B57A44"/>
    <w:rsid w:val="00B63E2A"/>
    <w:rsid w:val="00B7099A"/>
    <w:rsid w:val="00B71045"/>
    <w:rsid w:val="00B73168"/>
    <w:rsid w:val="00B74AA5"/>
    <w:rsid w:val="00B813B1"/>
    <w:rsid w:val="00B81A94"/>
    <w:rsid w:val="00B835A5"/>
    <w:rsid w:val="00B862E9"/>
    <w:rsid w:val="00B920DD"/>
    <w:rsid w:val="00B927DB"/>
    <w:rsid w:val="00BC0802"/>
    <w:rsid w:val="00BC52D9"/>
    <w:rsid w:val="00BC5532"/>
    <w:rsid w:val="00BC5597"/>
    <w:rsid w:val="00BD7102"/>
    <w:rsid w:val="00BE34CA"/>
    <w:rsid w:val="00BE7809"/>
    <w:rsid w:val="00C06243"/>
    <w:rsid w:val="00C10A2F"/>
    <w:rsid w:val="00C127CC"/>
    <w:rsid w:val="00C21017"/>
    <w:rsid w:val="00C30CEC"/>
    <w:rsid w:val="00C52CB8"/>
    <w:rsid w:val="00C54F7C"/>
    <w:rsid w:val="00C65B93"/>
    <w:rsid w:val="00C80F3D"/>
    <w:rsid w:val="00C82938"/>
    <w:rsid w:val="00C92E74"/>
    <w:rsid w:val="00CA219F"/>
    <w:rsid w:val="00CA3BED"/>
    <w:rsid w:val="00CA6E7A"/>
    <w:rsid w:val="00CB2631"/>
    <w:rsid w:val="00CB33FA"/>
    <w:rsid w:val="00CB7275"/>
    <w:rsid w:val="00CB79D6"/>
    <w:rsid w:val="00CC31CE"/>
    <w:rsid w:val="00CC58CA"/>
    <w:rsid w:val="00CC6641"/>
    <w:rsid w:val="00CC6AD8"/>
    <w:rsid w:val="00CD15B1"/>
    <w:rsid w:val="00CD16A6"/>
    <w:rsid w:val="00CD2497"/>
    <w:rsid w:val="00CD36F2"/>
    <w:rsid w:val="00CD5B7C"/>
    <w:rsid w:val="00CE42F0"/>
    <w:rsid w:val="00CF6BC7"/>
    <w:rsid w:val="00D051F0"/>
    <w:rsid w:val="00D0673C"/>
    <w:rsid w:val="00D1319D"/>
    <w:rsid w:val="00D13473"/>
    <w:rsid w:val="00D32527"/>
    <w:rsid w:val="00D32AB0"/>
    <w:rsid w:val="00D34222"/>
    <w:rsid w:val="00D5000E"/>
    <w:rsid w:val="00D54BEE"/>
    <w:rsid w:val="00D5612D"/>
    <w:rsid w:val="00D614B7"/>
    <w:rsid w:val="00D61B83"/>
    <w:rsid w:val="00D6202F"/>
    <w:rsid w:val="00D628D6"/>
    <w:rsid w:val="00D6585C"/>
    <w:rsid w:val="00D77CC5"/>
    <w:rsid w:val="00D8055D"/>
    <w:rsid w:val="00D84720"/>
    <w:rsid w:val="00D86F52"/>
    <w:rsid w:val="00D90CD9"/>
    <w:rsid w:val="00D91FA3"/>
    <w:rsid w:val="00D933BC"/>
    <w:rsid w:val="00DA1CA4"/>
    <w:rsid w:val="00DA4DD8"/>
    <w:rsid w:val="00DB0395"/>
    <w:rsid w:val="00DB4136"/>
    <w:rsid w:val="00DB4226"/>
    <w:rsid w:val="00DC0631"/>
    <w:rsid w:val="00DC1DA6"/>
    <w:rsid w:val="00DD1921"/>
    <w:rsid w:val="00DD734A"/>
    <w:rsid w:val="00DE7A9C"/>
    <w:rsid w:val="00DF224B"/>
    <w:rsid w:val="00DF2389"/>
    <w:rsid w:val="00DF3268"/>
    <w:rsid w:val="00E006D5"/>
    <w:rsid w:val="00E0128B"/>
    <w:rsid w:val="00E352FA"/>
    <w:rsid w:val="00E36148"/>
    <w:rsid w:val="00E4179B"/>
    <w:rsid w:val="00E43612"/>
    <w:rsid w:val="00E45E75"/>
    <w:rsid w:val="00E565D2"/>
    <w:rsid w:val="00E56C6D"/>
    <w:rsid w:val="00E56CAE"/>
    <w:rsid w:val="00E57410"/>
    <w:rsid w:val="00E63FFB"/>
    <w:rsid w:val="00E66857"/>
    <w:rsid w:val="00E66A0E"/>
    <w:rsid w:val="00E735F1"/>
    <w:rsid w:val="00E8224E"/>
    <w:rsid w:val="00E8228B"/>
    <w:rsid w:val="00E83231"/>
    <w:rsid w:val="00E851B2"/>
    <w:rsid w:val="00E9254E"/>
    <w:rsid w:val="00EA14CD"/>
    <w:rsid w:val="00EB5B43"/>
    <w:rsid w:val="00EB72A3"/>
    <w:rsid w:val="00EB7CBC"/>
    <w:rsid w:val="00EC60B0"/>
    <w:rsid w:val="00ED69BA"/>
    <w:rsid w:val="00EE0AD1"/>
    <w:rsid w:val="00EE6424"/>
    <w:rsid w:val="00EF4324"/>
    <w:rsid w:val="00F0032A"/>
    <w:rsid w:val="00F01EDC"/>
    <w:rsid w:val="00F04A4D"/>
    <w:rsid w:val="00F10F0D"/>
    <w:rsid w:val="00F236D4"/>
    <w:rsid w:val="00F25B38"/>
    <w:rsid w:val="00F33356"/>
    <w:rsid w:val="00F342CE"/>
    <w:rsid w:val="00F36467"/>
    <w:rsid w:val="00F4170E"/>
    <w:rsid w:val="00F426D7"/>
    <w:rsid w:val="00F52269"/>
    <w:rsid w:val="00F54C24"/>
    <w:rsid w:val="00F673BF"/>
    <w:rsid w:val="00F83EE9"/>
    <w:rsid w:val="00F86162"/>
    <w:rsid w:val="00F87996"/>
    <w:rsid w:val="00F91EB4"/>
    <w:rsid w:val="00FA2656"/>
    <w:rsid w:val="00FA5952"/>
    <w:rsid w:val="00FB5EE4"/>
    <w:rsid w:val="00FC1F2B"/>
    <w:rsid w:val="00FF003D"/>
    <w:rsid w:val="00FF41E2"/>
    <w:rsid w:val="00FF60AE"/>
    <w:rsid w:val="00FF6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5C6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3B1"/>
    <w:rPr>
      <w:rFonts w:ascii="Times New Roman" w:hAnsi="Times New Roman" w:cs="Times New Roman"/>
    </w:rPr>
  </w:style>
  <w:style w:type="paragraph" w:styleId="Heading1">
    <w:name w:val="heading 1"/>
    <w:basedOn w:val="Normal"/>
    <w:next w:val="Normal"/>
    <w:link w:val="Heading1Char"/>
    <w:uiPriority w:val="99"/>
    <w:qFormat/>
    <w:rsid w:val="00065FF7"/>
    <w:pPr>
      <w:keepNext/>
      <w:spacing w:before="240" w:after="60" w:line="276" w:lineRule="auto"/>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13B1"/>
    <w:pPr>
      <w:widowControl w:val="0"/>
      <w:autoSpaceDE w:val="0"/>
      <w:autoSpaceDN w:val="0"/>
      <w:adjustRightInd w:val="0"/>
    </w:pPr>
    <w:rPr>
      <w:rFonts w:ascii="Times New Roman" w:hAnsi="Times New Roman" w:cs="Times New Roman"/>
      <w:color w:val="000000"/>
      <w:lang w:eastAsia="ja-JP"/>
    </w:rPr>
  </w:style>
  <w:style w:type="table" w:styleId="TableGrid">
    <w:name w:val="Table Grid"/>
    <w:basedOn w:val="TableNormal"/>
    <w:uiPriority w:val="59"/>
    <w:rsid w:val="00B813B1"/>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13B1"/>
    <w:rPr>
      <w:sz w:val="16"/>
      <w:szCs w:val="16"/>
    </w:rPr>
  </w:style>
  <w:style w:type="paragraph" w:styleId="CommentText">
    <w:name w:val="annotation text"/>
    <w:basedOn w:val="Normal"/>
    <w:link w:val="CommentTextChar"/>
    <w:uiPriority w:val="99"/>
    <w:semiHidden/>
    <w:unhideWhenUsed/>
    <w:rsid w:val="00B813B1"/>
    <w:rPr>
      <w:sz w:val="20"/>
      <w:szCs w:val="20"/>
    </w:rPr>
  </w:style>
  <w:style w:type="character" w:customStyle="1" w:styleId="CommentTextChar">
    <w:name w:val="Comment Text Char"/>
    <w:basedOn w:val="DefaultParagraphFont"/>
    <w:link w:val="CommentText"/>
    <w:uiPriority w:val="99"/>
    <w:semiHidden/>
    <w:rsid w:val="00B813B1"/>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B813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13B1"/>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FF003D"/>
    <w:rPr>
      <w:b/>
      <w:bCs/>
    </w:rPr>
  </w:style>
  <w:style w:type="character" w:customStyle="1" w:styleId="CommentSubjectChar">
    <w:name w:val="Comment Subject Char"/>
    <w:basedOn w:val="CommentTextChar"/>
    <w:link w:val="CommentSubject"/>
    <w:uiPriority w:val="99"/>
    <w:semiHidden/>
    <w:rsid w:val="00FF003D"/>
    <w:rPr>
      <w:rFonts w:ascii="Times New Roman" w:hAnsi="Times New Roman" w:cs="Times New Roman"/>
      <w:b/>
      <w:bCs/>
      <w:sz w:val="20"/>
      <w:szCs w:val="20"/>
    </w:rPr>
  </w:style>
  <w:style w:type="character" w:customStyle="1" w:styleId="medium-font">
    <w:name w:val="medium-font"/>
    <w:basedOn w:val="DefaultParagraphFont"/>
    <w:rsid w:val="00D5612D"/>
  </w:style>
  <w:style w:type="character" w:customStyle="1" w:styleId="Heading1Char">
    <w:name w:val="Heading 1 Char"/>
    <w:basedOn w:val="DefaultParagraphFont"/>
    <w:link w:val="Heading1"/>
    <w:uiPriority w:val="99"/>
    <w:rsid w:val="00065FF7"/>
    <w:rPr>
      <w:rFonts w:ascii="Cambria" w:eastAsia="Times New Roman" w:hAnsi="Cambria" w:cs="Times New Roman"/>
      <w:b/>
      <w:bCs/>
      <w:kern w:val="32"/>
      <w:sz w:val="32"/>
      <w:szCs w:val="32"/>
    </w:rPr>
  </w:style>
  <w:style w:type="paragraph" w:styleId="Header">
    <w:name w:val="header"/>
    <w:basedOn w:val="Normal"/>
    <w:link w:val="HeaderChar"/>
    <w:uiPriority w:val="99"/>
    <w:rsid w:val="00065FF7"/>
    <w:pPr>
      <w:tabs>
        <w:tab w:val="center" w:pos="4680"/>
        <w:tab w:val="right" w:pos="9360"/>
      </w:tabs>
      <w:spacing w:after="200" w:line="276" w:lineRule="auto"/>
    </w:pPr>
    <w:rPr>
      <w:rFonts w:ascii="Calibri" w:eastAsia="Times New Roman" w:hAnsi="Calibri"/>
      <w:sz w:val="22"/>
      <w:szCs w:val="22"/>
    </w:rPr>
  </w:style>
  <w:style w:type="character" w:customStyle="1" w:styleId="HeaderChar">
    <w:name w:val="Header Char"/>
    <w:basedOn w:val="DefaultParagraphFont"/>
    <w:link w:val="Header"/>
    <w:uiPriority w:val="99"/>
    <w:rsid w:val="00065FF7"/>
    <w:rPr>
      <w:rFonts w:ascii="Calibri" w:eastAsia="Times New Roman" w:hAnsi="Calibri" w:cs="Times New Roman"/>
      <w:sz w:val="22"/>
      <w:szCs w:val="22"/>
    </w:rPr>
  </w:style>
  <w:style w:type="character" w:styleId="Hyperlink">
    <w:name w:val="Hyperlink"/>
    <w:basedOn w:val="DefaultParagraphFont"/>
    <w:uiPriority w:val="99"/>
    <w:rsid w:val="00065FF7"/>
    <w:rPr>
      <w:rFonts w:cs="Times New Roman"/>
      <w:color w:val="0000FF"/>
      <w:u w:val="single"/>
    </w:rPr>
  </w:style>
  <w:style w:type="character" w:customStyle="1" w:styleId="ct-with-fmlt">
    <w:name w:val="ct-with-fmlt"/>
    <w:basedOn w:val="DefaultParagraphFont"/>
    <w:rsid w:val="00065FF7"/>
    <w:rPr>
      <w:rFonts w:cs="Times New Roman"/>
    </w:rPr>
  </w:style>
  <w:style w:type="character" w:styleId="Emphasis">
    <w:name w:val="Emphasis"/>
    <w:basedOn w:val="DefaultParagraphFont"/>
    <w:uiPriority w:val="99"/>
    <w:qFormat/>
    <w:rsid w:val="00065FF7"/>
    <w:rPr>
      <w:rFonts w:cs="Times New Roman"/>
      <w:i/>
      <w:iCs/>
    </w:rPr>
  </w:style>
  <w:style w:type="character" w:styleId="Strong">
    <w:name w:val="Strong"/>
    <w:basedOn w:val="DefaultParagraphFont"/>
    <w:uiPriority w:val="22"/>
    <w:qFormat/>
    <w:rsid w:val="00065FF7"/>
    <w:rPr>
      <w:rFonts w:cs="Times New Roman"/>
      <w:b/>
      <w:bCs/>
    </w:rPr>
  </w:style>
  <w:style w:type="character" w:customStyle="1" w:styleId="title-link-wrapper">
    <w:name w:val="title-link-wrapper"/>
    <w:basedOn w:val="DefaultParagraphFont"/>
    <w:rsid w:val="00065FF7"/>
    <w:rPr>
      <w:rFonts w:cs="Times New Roman"/>
    </w:rPr>
  </w:style>
  <w:style w:type="paragraph" w:styleId="NormalWeb">
    <w:name w:val="Normal (Web)"/>
    <w:basedOn w:val="Normal"/>
    <w:uiPriority w:val="99"/>
    <w:rsid w:val="00065FF7"/>
    <w:pPr>
      <w:spacing w:before="100" w:beforeAutospacing="1" w:after="100" w:afterAutospacing="1"/>
    </w:pPr>
    <w:rPr>
      <w:rFonts w:eastAsia="Times New Roman"/>
    </w:rPr>
  </w:style>
  <w:style w:type="character" w:customStyle="1" w:styleId="add-to-folder">
    <w:name w:val="add-to-folder"/>
    <w:basedOn w:val="DefaultParagraphFont"/>
    <w:rsid w:val="00065FF7"/>
  </w:style>
  <w:style w:type="character" w:customStyle="1" w:styleId="medium-font1">
    <w:name w:val="medium-font1"/>
    <w:rsid w:val="00065FF7"/>
    <w:rPr>
      <w:sz w:val="19"/>
      <w:szCs w:val="19"/>
    </w:rPr>
  </w:style>
  <w:style w:type="paragraph" w:styleId="Revision">
    <w:name w:val="Revision"/>
    <w:hidden/>
    <w:uiPriority w:val="99"/>
    <w:semiHidden/>
    <w:rsid w:val="00CB33FA"/>
    <w:rPr>
      <w:rFonts w:ascii="Times New Roman" w:hAnsi="Times New Roman" w:cs="Times New Roman"/>
    </w:rPr>
  </w:style>
  <w:style w:type="paragraph" w:styleId="ListParagraph">
    <w:name w:val="List Paragraph"/>
    <w:basedOn w:val="Normal"/>
    <w:uiPriority w:val="34"/>
    <w:qFormat/>
    <w:rsid w:val="009147A8"/>
    <w:pPr>
      <w:ind w:left="720"/>
      <w:contextualSpacing/>
    </w:pPr>
  </w:style>
  <w:style w:type="paragraph" w:styleId="Footer">
    <w:name w:val="footer"/>
    <w:basedOn w:val="Normal"/>
    <w:link w:val="FooterChar"/>
    <w:uiPriority w:val="99"/>
    <w:unhideWhenUsed/>
    <w:rsid w:val="00A4011E"/>
    <w:pPr>
      <w:tabs>
        <w:tab w:val="center" w:pos="4680"/>
        <w:tab w:val="right" w:pos="9360"/>
      </w:tabs>
    </w:pPr>
  </w:style>
  <w:style w:type="character" w:customStyle="1" w:styleId="FooterChar">
    <w:name w:val="Footer Char"/>
    <w:basedOn w:val="DefaultParagraphFont"/>
    <w:link w:val="Footer"/>
    <w:uiPriority w:val="99"/>
    <w:rsid w:val="00A4011E"/>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3B1"/>
    <w:rPr>
      <w:rFonts w:ascii="Times New Roman" w:hAnsi="Times New Roman" w:cs="Times New Roman"/>
    </w:rPr>
  </w:style>
  <w:style w:type="paragraph" w:styleId="Heading1">
    <w:name w:val="heading 1"/>
    <w:basedOn w:val="Normal"/>
    <w:next w:val="Normal"/>
    <w:link w:val="Heading1Char"/>
    <w:uiPriority w:val="99"/>
    <w:qFormat/>
    <w:rsid w:val="00065FF7"/>
    <w:pPr>
      <w:keepNext/>
      <w:spacing w:before="240" w:after="60" w:line="276" w:lineRule="auto"/>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13B1"/>
    <w:pPr>
      <w:widowControl w:val="0"/>
      <w:autoSpaceDE w:val="0"/>
      <w:autoSpaceDN w:val="0"/>
      <w:adjustRightInd w:val="0"/>
    </w:pPr>
    <w:rPr>
      <w:rFonts w:ascii="Times New Roman" w:hAnsi="Times New Roman" w:cs="Times New Roman"/>
      <w:color w:val="000000"/>
      <w:lang w:eastAsia="ja-JP"/>
    </w:rPr>
  </w:style>
  <w:style w:type="table" w:styleId="TableGrid">
    <w:name w:val="Table Grid"/>
    <w:basedOn w:val="TableNormal"/>
    <w:uiPriority w:val="59"/>
    <w:rsid w:val="00B813B1"/>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13B1"/>
    <w:rPr>
      <w:sz w:val="16"/>
      <w:szCs w:val="16"/>
    </w:rPr>
  </w:style>
  <w:style w:type="paragraph" w:styleId="CommentText">
    <w:name w:val="annotation text"/>
    <w:basedOn w:val="Normal"/>
    <w:link w:val="CommentTextChar"/>
    <w:uiPriority w:val="99"/>
    <w:semiHidden/>
    <w:unhideWhenUsed/>
    <w:rsid w:val="00B813B1"/>
    <w:rPr>
      <w:sz w:val="20"/>
      <w:szCs w:val="20"/>
    </w:rPr>
  </w:style>
  <w:style w:type="character" w:customStyle="1" w:styleId="CommentTextChar">
    <w:name w:val="Comment Text Char"/>
    <w:basedOn w:val="DefaultParagraphFont"/>
    <w:link w:val="CommentText"/>
    <w:uiPriority w:val="99"/>
    <w:semiHidden/>
    <w:rsid w:val="00B813B1"/>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B813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13B1"/>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FF003D"/>
    <w:rPr>
      <w:b/>
      <w:bCs/>
    </w:rPr>
  </w:style>
  <w:style w:type="character" w:customStyle="1" w:styleId="CommentSubjectChar">
    <w:name w:val="Comment Subject Char"/>
    <w:basedOn w:val="CommentTextChar"/>
    <w:link w:val="CommentSubject"/>
    <w:uiPriority w:val="99"/>
    <w:semiHidden/>
    <w:rsid w:val="00FF003D"/>
    <w:rPr>
      <w:rFonts w:ascii="Times New Roman" w:hAnsi="Times New Roman" w:cs="Times New Roman"/>
      <w:b/>
      <w:bCs/>
      <w:sz w:val="20"/>
      <w:szCs w:val="20"/>
    </w:rPr>
  </w:style>
  <w:style w:type="character" w:customStyle="1" w:styleId="medium-font">
    <w:name w:val="medium-font"/>
    <w:basedOn w:val="DefaultParagraphFont"/>
    <w:rsid w:val="00D5612D"/>
  </w:style>
  <w:style w:type="character" w:customStyle="1" w:styleId="Heading1Char">
    <w:name w:val="Heading 1 Char"/>
    <w:basedOn w:val="DefaultParagraphFont"/>
    <w:link w:val="Heading1"/>
    <w:uiPriority w:val="99"/>
    <w:rsid w:val="00065FF7"/>
    <w:rPr>
      <w:rFonts w:ascii="Cambria" w:eastAsia="Times New Roman" w:hAnsi="Cambria" w:cs="Times New Roman"/>
      <w:b/>
      <w:bCs/>
      <w:kern w:val="32"/>
      <w:sz w:val="32"/>
      <w:szCs w:val="32"/>
    </w:rPr>
  </w:style>
  <w:style w:type="paragraph" w:styleId="Header">
    <w:name w:val="header"/>
    <w:basedOn w:val="Normal"/>
    <w:link w:val="HeaderChar"/>
    <w:uiPriority w:val="99"/>
    <w:rsid w:val="00065FF7"/>
    <w:pPr>
      <w:tabs>
        <w:tab w:val="center" w:pos="4680"/>
        <w:tab w:val="right" w:pos="9360"/>
      </w:tabs>
      <w:spacing w:after="200" w:line="276" w:lineRule="auto"/>
    </w:pPr>
    <w:rPr>
      <w:rFonts w:ascii="Calibri" w:eastAsia="Times New Roman" w:hAnsi="Calibri"/>
      <w:sz w:val="22"/>
      <w:szCs w:val="22"/>
    </w:rPr>
  </w:style>
  <w:style w:type="character" w:customStyle="1" w:styleId="HeaderChar">
    <w:name w:val="Header Char"/>
    <w:basedOn w:val="DefaultParagraphFont"/>
    <w:link w:val="Header"/>
    <w:uiPriority w:val="99"/>
    <w:rsid w:val="00065FF7"/>
    <w:rPr>
      <w:rFonts w:ascii="Calibri" w:eastAsia="Times New Roman" w:hAnsi="Calibri" w:cs="Times New Roman"/>
      <w:sz w:val="22"/>
      <w:szCs w:val="22"/>
    </w:rPr>
  </w:style>
  <w:style w:type="character" w:styleId="Hyperlink">
    <w:name w:val="Hyperlink"/>
    <w:basedOn w:val="DefaultParagraphFont"/>
    <w:uiPriority w:val="99"/>
    <w:rsid w:val="00065FF7"/>
    <w:rPr>
      <w:rFonts w:cs="Times New Roman"/>
      <w:color w:val="0000FF"/>
      <w:u w:val="single"/>
    </w:rPr>
  </w:style>
  <w:style w:type="character" w:customStyle="1" w:styleId="ct-with-fmlt">
    <w:name w:val="ct-with-fmlt"/>
    <w:basedOn w:val="DefaultParagraphFont"/>
    <w:rsid w:val="00065FF7"/>
    <w:rPr>
      <w:rFonts w:cs="Times New Roman"/>
    </w:rPr>
  </w:style>
  <w:style w:type="character" w:styleId="Emphasis">
    <w:name w:val="Emphasis"/>
    <w:basedOn w:val="DefaultParagraphFont"/>
    <w:uiPriority w:val="99"/>
    <w:qFormat/>
    <w:rsid w:val="00065FF7"/>
    <w:rPr>
      <w:rFonts w:cs="Times New Roman"/>
      <w:i/>
      <w:iCs/>
    </w:rPr>
  </w:style>
  <w:style w:type="character" w:styleId="Strong">
    <w:name w:val="Strong"/>
    <w:basedOn w:val="DefaultParagraphFont"/>
    <w:uiPriority w:val="22"/>
    <w:qFormat/>
    <w:rsid w:val="00065FF7"/>
    <w:rPr>
      <w:rFonts w:cs="Times New Roman"/>
      <w:b/>
      <w:bCs/>
    </w:rPr>
  </w:style>
  <w:style w:type="character" w:customStyle="1" w:styleId="title-link-wrapper">
    <w:name w:val="title-link-wrapper"/>
    <w:basedOn w:val="DefaultParagraphFont"/>
    <w:rsid w:val="00065FF7"/>
    <w:rPr>
      <w:rFonts w:cs="Times New Roman"/>
    </w:rPr>
  </w:style>
  <w:style w:type="paragraph" w:styleId="NormalWeb">
    <w:name w:val="Normal (Web)"/>
    <w:basedOn w:val="Normal"/>
    <w:uiPriority w:val="99"/>
    <w:rsid w:val="00065FF7"/>
    <w:pPr>
      <w:spacing w:before="100" w:beforeAutospacing="1" w:after="100" w:afterAutospacing="1"/>
    </w:pPr>
    <w:rPr>
      <w:rFonts w:eastAsia="Times New Roman"/>
    </w:rPr>
  </w:style>
  <w:style w:type="character" w:customStyle="1" w:styleId="add-to-folder">
    <w:name w:val="add-to-folder"/>
    <w:basedOn w:val="DefaultParagraphFont"/>
    <w:rsid w:val="00065FF7"/>
  </w:style>
  <w:style w:type="character" w:customStyle="1" w:styleId="medium-font1">
    <w:name w:val="medium-font1"/>
    <w:rsid w:val="00065FF7"/>
    <w:rPr>
      <w:sz w:val="19"/>
      <w:szCs w:val="19"/>
    </w:rPr>
  </w:style>
  <w:style w:type="paragraph" w:styleId="Revision">
    <w:name w:val="Revision"/>
    <w:hidden/>
    <w:uiPriority w:val="99"/>
    <w:semiHidden/>
    <w:rsid w:val="00CB33FA"/>
    <w:rPr>
      <w:rFonts w:ascii="Times New Roman" w:hAnsi="Times New Roman" w:cs="Times New Roman"/>
    </w:rPr>
  </w:style>
  <w:style w:type="paragraph" w:styleId="ListParagraph">
    <w:name w:val="List Paragraph"/>
    <w:basedOn w:val="Normal"/>
    <w:uiPriority w:val="34"/>
    <w:qFormat/>
    <w:rsid w:val="009147A8"/>
    <w:pPr>
      <w:ind w:left="720"/>
      <w:contextualSpacing/>
    </w:pPr>
  </w:style>
  <w:style w:type="paragraph" w:styleId="Footer">
    <w:name w:val="footer"/>
    <w:basedOn w:val="Normal"/>
    <w:link w:val="FooterChar"/>
    <w:uiPriority w:val="99"/>
    <w:unhideWhenUsed/>
    <w:rsid w:val="00A4011E"/>
    <w:pPr>
      <w:tabs>
        <w:tab w:val="center" w:pos="4680"/>
        <w:tab w:val="right" w:pos="9360"/>
      </w:tabs>
    </w:pPr>
  </w:style>
  <w:style w:type="character" w:customStyle="1" w:styleId="FooterChar">
    <w:name w:val="Footer Char"/>
    <w:basedOn w:val="DefaultParagraphFont"/>
    <w:link w:val="Footer"/>
    <w:uiPriority w:val="99"/>
    <w:rsid w:val="00A4011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8693">
      <w:bodyDiv w:val="1"/>
      <w:marLeft w:val="0"/>
      <w:marRight w:val="0"/>
      <w:marTop w:val="0"/>
      <w:marBottom w:val="0"/>
      <w:divBdr>
        <w:top w:val="none" w:sz="0" w:space="0" w:color="auto"/>
        <w:left w:val="none" w:sz="0" w:space="0" w:color="auto"/>
        <w:bottom w:val="none" w:sz="0" w:space="0" w:color="auto"/>
        <w:right w:val="none" w:sz="0" w:space="0" w:color="auto"/>
      </w:divBdr>
      <w:divsChild>
        <w:div w:id="1233547255">
          <w:marLeft w:val="0"/>
          <w:marRight w:val="0"/>
          <w:marTop w:val="0"/>
          <w:marBottom w:val="0"/>
          <w:divBdr>
            <w:top w:val="none" w:sz="0" w:space="0" w:color="auto"/>
            <w:left w:val="none" w:sz="0" w:space="0" w:color="auto"/>
            <w:bottom w:val="none" w:sz="0" w:space="0" w:color="auto"/>
            <w:right w:val="none" w:sz="0" w:space="0" w:color="auto"/>
          </w:divBdr>
          <w:divsChild>
            <w:div w:id="1740129453">
              <w:marLeft w:val="0"/>
              <w:marRight w:val="0"/>
              <w:marTop w:val="0"/>
              <w:marBottom w:val="0"/>
              <w:divBdr>
                <w:top w:val="none" w:sz="0" w:space="0" w:color="auto"/>
                <w:left w:val="none" w:sz="0" w:space="0" w:color="auto"/>
                <w:bottom w:val="none" w:sz="0" w:space="0" w:color="auto"/>
                <w:right w:val="none" w:sz="0" w:space="0" w:color="auto"/>
              </w:divBdr>
              <w:divsChild>
                <w:div w:id="1746102248">
                  <w:marLeft w:val="0"/>
                  <w:marRight w:val="0"/>
                  <w:marTop w:val="0"/>
                  <w:marBottom w:val="0"/>
                  <w:divBdr>
                    <w:top w:val="none" w:sz="0" w:space="0" w:color="auto"/>
                    <w:left w:val="none" w:sz="0" w:space="0" w:color="auto"/>
                    <w:bottom w:val="none" w:sz="0" w:space="0" w:color="auto"/>
                    <w:right w:val="none" w:sz="0" w:space="0" w:color="auto"/>
                  </w:divBdr>
                  <w:divsChild>
                    <w:div w:id="83839738">
                      <w:marLeft w:val="0"/>
                      <w:marRight w:val="0"/>
                      <w:marTop w:val="0"/>
                      <w:marBottom w:val="0"/>
                      <w:divBdr>
                        <w:top w:val="none" w:sz="0" w:space="0" w:color="auto"/>
                        <w:left w:val="none" w:sz="0" w:space="0" w:color="auto"/>
                        <w:bottom w:val="none" w:sz="0" w:space="0" w:color="auto"/>
                        <w:right w:val="none" w:sz="0" w:space="0" w:color="auto"/>
                      </w:divBdr>
                      <w:divsChild>
                        <w:div w:id="68504007">
                          <w:marLeft w:val="0"/>
                          <w:marRight w:val="0"/>
                          <w:marTop w:val="0"/>
                          <w:marBottom w:val="0"/>
                          <w:divBdr>
                            <w:top w:val="none" w:sz="0" w:space="0" w:color="auto"/>
                            <w:left w:val="none" w:sz="0" w:space="0" w:color="auto"/>
                            <w:bottom w:val="none" w:sz="0" w:space="0" w:color="auto"/>
                            <w:right w:val="none" w:sz="0" w:space="0" w:color="auto"/>
                          </w:divBdr>
                          <w:divsChild>
                            <w:div w:id="1146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490309">
      <w:bodyDiv w:val="1"/>
      <w:marLeft w:val="0"/>
      <w:marRight w:val="0"/>
      <w:marTop w:val="0"/>
      <w:marBottom w:val="0"/>
      <w:divBdr>
        <w:top w:val="none" w:sz="0" w:space="0" w:color="auto"/>
        <w:left w:val="none" w:sz="0" w:space="0" w:color="auto"/>
        <w:bottom w:val="none" w:sz="0" w:space="0" w:color="auto"/>
        <w:right w:val="none" w:sz="0" w:space="0" w:color="auto"/>
      </w:divBdr>
      <w:divsChild>
        <w:div w:id="1488781614">
          <w:marLeft w:val="0"/>
          <w:marRight w:val="0"/>
          <w:marTop w:val="0"/>
          <w:marBottom w:val="0"/>
          <w:divBdr>
            <w:top w:val="none" w:sz="0" w:space="0" w:color="auto"/>
            <w:left w:val="none" w:sz="0" w:space="0" w:color="auto"/>
            <w:bottom w:val="none" w:sz="0" w:space="0" w:color="auto"/>
            <w:right w:val="none" w:sz="0" w:space="0" w:color="auto"/>
          </w:divBdr>
        </w:div>
        <w:div w:id="1341660696">
          <w:marLeft w:val="0"/>
          <w:marRight w:val="0"/>
          <w:marTop w:val="0"/>
          <w:marBottom w:val="0"/>
          <w:divBdr>
            <w:top w:val="none" w:sz="0" w:space="0" w:color="auto"/>
            <w:left w:val="none" w:sz="0" w:space="0" w:color="auto"/>
            <w:bottom w:val="none" w:sz="0" w:space="0" w:color="auto"/>
            <w:right w:val="none" w:sz="0" w:space="0" w:color="auto"/>
          </w:divBdr>
        </w:div>
        <w:div w:id="538593755">
          <w:marLeft w:val="0"/>
          <w:marRight w:val="0"/>
          <w:marTop w:val="0"/>
          <w:marBottom w:val="0"/>
          <w:divBdr>
            <w:top w:val="none" w:sz="0" w:space="0" w:color="auto"/>
            <w:left w:val="none" w:sz="0" w:space="0" w:color="auto"/>
            <w:bottom w:val="none" w:sz="0" w:space="0" w:color="auto"/>
            <w:right w:val="none" w:sz="0" w:space="0" w:color="auto"/>
          </w:divBdr>
        </w:div>
        <w:div w:id="2011326616">
          <w:marLeft w:val="0"/>
          <w:marRight w:val="0"/>
          <w:marTop w:val="0"/>
          <w:marBottom w:val="0"/>
          <w:divBdr>
            <w:top w:val="none" w:sz="0" w:space="0" w:color="auto"/>
            <w:left w:val="none" w:sz="0" w:space="0" w:color="auto"/>
            <w:bottom w:val="none" w:sz="0" w:space="0" w:color="auto"/>
            <w:right w:val="none" w:sz="0" w:space="0" w:color="auto"/>
          </w:divBdr>
        </w:div>
        <w:div w:id="905383623">
          <w:marLeft w:val="0"/>
          <w:marRight w:val="0"/>
          <w:marTop w:val="0"/>
          <w:marBottom w:val="0"/>
          <w:divBdr>
            <w:top w:val="none" w:sz="0" w:space="0" w:color="auto"/>
            <w:left w:val="none" w:sz="0" w:space="0" w:color="auto"/>
            <w:bottom w:val="none" w:sz="0" w:space="0" w:color="auto"/>
            <w:right w:val="none" w:sz="0" w:space="0" w:color="auto"/>
          </w:divBdr>
        </w:div>
        <w:div w:id="1797139920">
          <w:marLeft w:val="0"/>
          <w:marRight w:val="0"/>
          <w:marTop w:val="0"/>
          <w:marBottom w:val="0"/>
          <w:divBdr>
            <w:top w:val="none" w:sz="0" w:space="0" w:color="auto"/>
            <w:left w:val="none" w:sz="0" w:space="0" w:color="auto"/>
            <w:bottom w:val="none" w:sz="0" w:space="0" w:color="auto"/>
            <w:right w:val="none" w:sz="0" w:space="0" w:color="auto"/>
          </w:divBdr>
        </w:div>
        <w:div w:id="599526910">
          <w:marLeft w:val="0"/>
          <w:marRight w:val="0"/>
          <w:marTop w:val="0"/>
          <w:marBottom w:val="0"/>
          <w:divBdr>
            <w:top w:val="none" w:sz="0" w:space="0" w:color="auto"/>
            <w:left w:val="none" w:sz="0" w:space="0" w:color="auto"/>
            <w:bottom w:val="none" w:sz="0" w:space="0" w:color="auto"/>
            <w:right w:val="none" w:sz="0" w:space="0" w:color="auto"/>
          </w:divBdr>
        </w:div>
        <w:div w:id="1672760040">
          <w:marLeft w:val="0"/>
          <w:marRight w:val="0"/>
          <w:marTop w:val="0"/>
          <w:marBottom w:val="0"/>
          <w:divBdr>
            <w:top w:val="none" w:sz="0" w:space="0" w:color="auto"/>
            <w:left w:val="none" w:sz="0" w:space="0" w:color="auto"/>
            <w:bottom w:val="none" w:sz="0" w:space="0" w:color="auto"/>
            <w:right w:val="none" w:sz="0" w:space="0" w:color="auto"/>
          </w:divBdr>
        </w:div>
        <w:div w:id="1057971682">
          <w:marLeft w:val="0"/>
          <w:marRight w:val="0"/>
          <w:marTop w:val="0"/>
          <w:marBottom w:val="0"/>
          <w:divBdr>
            <w:top w:val="none" w:sz="0" w:space="0" w:color="auto"/>
            <w:left w:val="none" w:sz="0" w:space="0" w:color="auto"/>
            <w:bottom w:val="none" w:sz="0" w:space="0" w:color="auto"/>
            <w:right w:val="none" w:sz="0" w:space="0" w:color="auto"/>
          </w:divBdr>
        </w:div>
        <w:div w:id="1228996825">
          <w:marLeft w:val="0"/>
          <w:marRight w:val="0"/>
          <w:marTop w:val="0"/>
          <w:marBottom w:val="0"/>
          <w:divBdr>
            <w:top w:val="none" w:sz="0" w:space="0" w:color="auto"/>
            <w:left w:val="none" w:sz="0" w:space="0" w:color="auto"/>
            <w:bottom w:val="none" w:sz="0" w:space="0" w:color="auto"/>
            <w:right w:val="none" w:sz="0" w:space="0" w:color="auto"/>
          </w:divBdr>
        </w:div>
        <w:div w:id="161970153">
          <w:marLeft w:val="0"/>
          <w:marRight w:val="0"/>
          <w:marTop w:val="0"/>
          <w:marBottom w:val="0"/>
          <w:divBdr>
            <w:top w:val="none" w:sz="0" w:space="0" w:color="auto"/>
            <w:left w:val="none" w:sz="0" w:space="0" w:color="auto"/>
            <w:bottom w:val="none" w:sz="0" w:space="0" w:color="auto"/>
            <w:right w:val="none" w:sz="0" w:space="0" w:color="auto"/>
          </w:divBdr>
        </w:div>
        <w:div w:id="1393430266">
          <w:marLeft w:val="0"/>
          <w:marRight w:val="0"/>
          <w:marTop w:val="0"/>
          <w:marBottom w:val="0"/>
          <w:divBdr>
            <w:top w:val="none" w:sz="0" w:space="0" w:color="auto"/>
            <w:left w:val="none" w:sz="0" w:space="0" w:color="auto"/>
            <w:bottom w:val="none" w:sz="0" w:space="0" w:color="auto"/>
            <w:right w:val="none" w:sz="0" w:space="0" w:color="auto"/>
          </w:divBdr>
        </w:div>
        <w:div w:id="131942632">
          <w:marLeft w:val="0"/>
          <w:marRight w:val="0"/>
          <w:marTop w:val="0"/>
          <w:marBottom w:val="0"/>
          <w:divBdr>
            <w:top w:val="none" w:sz="0" w:space="0" w:color="auto"/>
            <w:left w:val="none" w:sz="0" w:space="0" w:color="auto"/>
            <w:bottom w:val="none" w:sz="0" w:space="0" w:color="auto"/>
            <w:right w:val="none" w:sz="0" w:space="0" w:color="auto"/>
          </w:divBdr>
        </w:div>
        <w:div w:id="2005236337">
          <w:marLeft w:val="0"/>
          <w:marRight w:val="0"/>
          <w:marTop w:val="0"/>
          <w:marBottom w:val="0"/>
          <w:divBdr>
            <w:top w:val="none" w:sz="0" w:space="0" w:color="auto"/>
            <w:left w:val="none" w:sz="0" w:space="0" w:color="auto"/>
            <w:bottom w:val="none" w:sz="0" w:space="0" w:color="auto"/>
            <w:right w:val="none" w:sz="0" w:space="0" w:color="auto"/>
          </w:divBdr>
        </w:div>
        <w:div w:id="1631403164">
          <w:marLeft w:val="0"/>
          <w:marRight w:val="0"/>
          <w:marTop w:val="0"/>
          <w:marBottom w:val="0"/>
          <w:divBdr>
            <w:top w:val="none" w:sz="0" w:space="0" w:color="auto"/>
            <w:left w:val="none" w:sz="0" w:space="0" w:color="auto"/>
            <w:bottom w:val="none" w:sz="0" w:space="0" w:color="auto"/>
            <w:right w:val="none" w:sz="0" w:space="0" w:color="auto"/>
          </w:divBdr>
        </w:div>
        <w:div w:id="1062951398">
          <w:marLeft w:val="0"/>
          <w:marRight w:val="0"/>
          <w:marTop w:val="0"/>
          <w:marBottom w:val="0"/>
          <w:divBdr>
            <w:top w:val="none" w:sz="0" w:space="0" w:color="auto"/>
            <w:left w:val="none" w:sz="0" w:space="0" w:color="auto"/>
            <w:bottom w:val="none" w:sz="0" w:space="0" w:color="auto"/>
            <w:right w:val="none" w:sz="0" w:space="0" w:color="auto"/>
          </w:divBdr>
        </w:div>
        <w:div w:id="1747723259">
          <w:marLeft w:val="0"/>
          <w:marRight w:val="0"/>
          <w:marTop w:val="0"/>
          <w:marBottom w:val="0"/>
          <w:divBdr>
            <w:top w:val="none" w:sz="0" w:space="0" w:color="auto"/>
            <w:left w:val="none" w:sz="0" w:space="0" w:color="auto"/>
            <w:bottom w:val="none" w:sz="0" w:space="0" w:color="auto"/>
            <w:right w:val="none" w:sz="0" w:space="0" w:color="auto"/>
          </w:divBdr>
        </w:div>
        <w:div w:id="1947496121">
          <w:marLeft w:val="0"/>
          <w:marRight w:val="0"/>
          <w:marTop w:val="0"/>
          <w:marBottom w:val="0"/>
          <w:divBdr>
            <w:top w:val="none" w:sz="0" w:space="0" w:color="auto"/>
            <w:left w:val="none" w:sz="0" w:space="0" w:color="auto"/>
            <w:bottom w:val="none" w:sz="0" w:space="0" w:color="auto"/>
            <w:right w:val="none" w:sz="0" w:space="0" w:color="auto"/>
          </w:divBdr>
        </w:div>
        <w:div w:id="1616331131">
          <w:marLeft w:val="0"/>
          <w:marRight w:val="0"/>
          <w:marTop w:val="0"/>
          <w:marBottom w:val="0"/>
          <w:divBdr>
            <w:top w:val="none" w:sz="0" w:space="0" w:color="auto"/>
            <w:left w:val="none" w:sz="0" w:space="0" w:color="auto"/>
            <w:bottom w:val="none" w:sz="0" w:space="0" w:color="auto"/>
            <w:right w:val="none" w:sz="0" w:space="0" w:color="auto"/>
          </w:divBdr>
        </w:div>
        <w:div w:id="537281882">
          <w:marLeft w:val="0"/>
          <w:marRight w:val="0"/>
          <w:marTop w:val="0"/>
          <w:marBottom w:val="0"/>
          <w:divBdr>
            <w:top w:val="none" w:sz="0" w:space="0" w:color="auto"/>
            <w:left w:val="none" w:sz="0" w:space="0" w:color="auto"/>
            <w:bottom w:val="none" w:sz="0" w:space="0" w:color="auto"/>
            <w:right w:val="none" w:sz="0" w:space="0" w:color="auto"/>
          </w:divBdr>
        </w:div>
        <w:div w:id="923417032">
          <w:marLeft w:val="0"/>
          <w:marRight w:val="0"/>
          <w:marTop w:val="0"/>
          <w:marBottom w:val="0"/>
          <w:divBdr>
            <w:top w:val="none" w:sz="0" w:space="0" w:color="auto"/>
            <w:left w:val="none" w:sz="0" w:space="0" w:color="auto"/>
            <w:bottom w:val="none" w:sz="0" w:space="0" w:color="auto"/>
            <w:right w:val="none" w:sz="0" w:space="0" w:color="auto"/>
          </w:divBdr>
        </w:div>
        <w:div w:id="1507399714">
          <w:marLeft w:val="0"/>
          <w:marRight w:val="0"/>
          <w:marTop w:val="0"/>
          <w:marBottom w:val="0"/>
          <w:divBdr>
            <w:top w:val="none" w:sz="0" w:space="0" w:color="auto"/>
            <w:left w:val="none" w:sz="0" w:space="0" w:color="auto"/>
            <w:bottom w:val="none" w:sz="0" w:space="0" w:color="auto"/>
            <w:right w:val="none" w:sz="0" w:space="0" w:color="auto"/>
          </w:divBdr>
        </w:div>
        <w:div w:id="1791894158">
          <w:marLeft w:val="0"/>
          <w:marRight w:val="0"/>
          <w:marTop w:val="0"/>
          <w:marBottom w:val="0"/>
          <w:divBdr>
            <w:top w:val="none" w:sz="0" w:space="0" w:color="auto"/>
            <w:left w:val="none" w:sz="0" w:space="0" w:color="auto"/>
            <w:bottom w:val="none" w:sz="0" w:space="0" w:color="auto"/>
            <w:right w:val="none" w:sz="0" w:space="0" w:color="auto"/>
          </w:divBdr>
        </w:div>
        <w:div w:id="583222991">
          <w:marLeft w:val="0"/>
          <w:marRight w:val="0"/>
          <w:marTop w:val="0"/>
          <w:marBottom w:val="0"/>
          <w:divBdr>
            <w:top w:val="none" w:sz="0" w:space="0" w:color="auto"/>
            <w:left w:val="none" w:sz="0" w:space="0" w:color="auto"/>
            <w:bottom w:val="none" w:sz="0" w:space="0" w:color="auto"/>
            <w:right w:val="none" w:sz="0" w:space="0" w:color="auto"/>
          </w:divBdr>
        </w:div>
        <w:div w:id="551035943">
          <w:marLeft w:val="0"/>
          <w:marRight w:val="0"/>
          <w:marTop w:val="0"/>
          <w:marBottom w:val="0"/>
          <w:divBdr>
            <w:top w:val="none" w:sz="0" w:space="0" w:color="auto"/>
            <w:left w:val="none" w:sz="0" w:space="0" w:color="auto"/>
            <w:bottom w:val="none" w:sz="0" w:space="0" w:color="auto"/>
            <w:right w:val="none" w:sz="0" w:space="0" w:color="auto"/>
          </w:divBdr>
        </w:div>
        <w:div w:id="215552500">
          <w:marLeft w:val="0"/>
          <w:marRight w:val="0"/>
          <w:marTop w:val="0"/>
          <w:marBottom w:val="0"/>
          <w:divBdr>
            <w:top w:val="none" w:sz="0" w:space="0" w:color="auto"/>
            <w:left w:val="none" w:sz="0" w:space="0" w:color="auto"/>
            <w:bottom w:val="none" w:sz="0" w:space="0" w:color="auto"/>
            <w:right w:val="none" w:sz="0" w:space="0" w:color="auto"/>
          </w:divBdr>
        </w:div>
        <w:div w:id="1462648454">
          <w:marLeft w:val="0"/>
          <w:marRight w:val="0"/>
          <w:marTop w:val="0"/>
          <w:marBottom w:val="0"/>
          <w:divBdr>
            <w:top w:val="none" w:sz="0" w:space="0" w:color="auto"/>
            <w:left w:val="none" w:sz="0" w:space="0" w:color="auto"/>
            <w:bottom w:val="none" w:sz="0" w:space="0" w:color="auto"/>
            <w:right w:val="none" w:sz="0" w:space="0" w:color="auto"/>
          </w:divBdr>
        </w:div>
        <w:div w:id="1039235537">
          <w:marLeft w:val="0"/>
          <w:marRight w:val="0"/>
          <w:marTop w:val="0"/>
          <w:marBottom w:val="0"/>
          <w:divBdr>
            <w:top w:val="none" w:sz="0" w:space="0" w:color="auto"/>
            <w:left w:val="none" w:sz="0" w:space="0" w:color="auto"/>
            <w:bottom w:val="none" w:sz="0" w:space="0" w:color="auto"/>
            <w:right w:val="none" w:sz="0" w:space="0" w:color="auto"/>
          </w:divBdr>
        </w:div>
        <w:div w:id="1953433164">
          <w:marLeft w:val="0"/>
          <w:marRight w:val="0"/>
          <w:marTop w:val="0"/>
          <w:marBottom w:val="0"/>
          <w:divBdr>
            <w:top w:val="none" w:sz="0" w:space="0" w:color="auto"/>
            <w:left w:val="none" w:sz="0" w:space="0" w:color="auto"/>
            <w:bottom w:val="none" w:sz="0" w:space="0" w:color="auto"/>
            <w:right w:val="none" w:sz="0" w:space="0" w:color="auto"/>
          </w:divBdr>
        </w:div>
      </w:divsChild>
    </w:div>
    <w:div w:id="519321841">
      <w:bodyDiv w:val="1"/>
      <w:marLeft w:val="0"/>
      <w:marRight w:val="0"/>
      <w:marTop w:val="0"/>
      <w:marBottom w:val="0"/>
      <w:divBdr>
        <w:top w:val="none" w:sz="0" w:space="0" w:color="auto"/>
        <w:left w:val="none" w:sz="0" w:space="0" w:color="auto"/>
        <w:bottom w:val="none" w:sz="0" w:space="0" w:color="auto"/>
        <w:right w:val="none" w:sz="0" w:space="0" w:color="auto"/>
      </w:divBdr>
      <w:divsChild>
        <w:div w:id="1642416591">
          <w:marLeft w:val="0"/>
          <w:marRight w:val="0"/>
          <w:marTop w:val="0"/>
          <w:marBottom w:val="0"/>
          <w:divBdr>
            <w:top w:val="none" w:sz="0" w:space="0" w:color="auto"/>
            <w:left w:val="none" w:sz="0" w:space="0" w:color="auto"/>
            <w:bottom w:val="none" w:sz="0" w:space="0" w:color="auto"/>
            <w:right w:val="none" w:sz="0" w:space="0" w:color="auto"/>
          </w:divBdr>
          <w:divsChild>
            <w:div w:id="1222054272">
              <w:marLeft w:val="0"/>
              <w:marRight w:val="0"/>
              <w:marTop w:val="0"/>
              <w:marBottom w:val="0"/>
              <w:divBdr>
                <w:top w:val="none" w:sz="0" w:space="0" w:color="auto"/>
                <w:left w:val="none" w:sz="0" w:space="0" w:color="auto"/>
                <w:bottom w:val="none" w:sz="0" w:space="0" w:color="auto"/>
                <w:right w:val="none" w:sz="0" w:space="0" w:color="auto"/>
              </w:divBdr>
              <w:divsChild>
                <w:div w:id="1495563078">
                  <w:marLeft w:val="0"/>
                  <w:marRight w:val="0"/>
                  <w:marTop w:val="0"/>
                  <w:marBottom w:val="0"/>
                  <w:divBdr>
                    <w:top w:val="none" w:sz="0" w:space="0" w:color="auto"/>
                    <w:left w:val="none" w:sz="0" w:space="0" w:color="auto"/>
                    <w:bottom w:val="none" w:sz="0" w:space="0" w:color="auto"/>
                    <w:right w:val="none" w:sz="0" w:space="0" w:color="auto"/>
                  </w:divBdr>
                  <w:divsChild>
                    <w:div w:id="1512794171">
                      <w:marLeft w:val="0"/>
                      <w:marRight w:val="0"/>
                      <w:marTop w:val="0"/>
                      <w:marBottom w:val="0"/>
                      <w:divBdr>
                        <w:top w:val="none" w:sz="0" w:space="0" w:color="auto"/>
                        <w:left w:val="none" w:sz="0" w:space="0" w:color="auto"/>
                        <w:bottom w:val="none" w:sz="0" w:space="0" w:color="auto"/>
                        <w:right w:val="none" w:sz="0" w:space="0" w:color="auto"/>
                      </w:divBdr>
                      <w:divsChild>
                        <w:div w:id="520514146">
                          <w:marLeft w:val="0"/>
                          <w:marRight w:val="0"/>
                          <w:marTop w:val="0"/>
                          <w:marBottom w:val="0"/>
                          <w:divBdr>
                            <w:top w:val="none" w:sz="0" w:space="0" w:color="auto"/>
                            <w:left w:val="none" w:sz="0" w:space="0" w:color="auto"/>
                            <w:bottom w:val="none" w:sz="0" w:space="0" w:color="auto"/>
                            <w:right w:val="none" w:sz="0" w:space="0" w:color="auto"/>
                          </w:divBdr>
                          <w:divsChild>
                            <w:div w:id="174039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793976">
      <w:bodyDiv w:val="1"/>
      <w:marLeft w:val="0"/>
      <w:marRight w:val="0"/>
      <w:marTop w:val="0"/>
      <w:marBottom w:val="0"/>
      <w:divBdr>
        <w:top w:val="none" w:sz="0" w:space="0" w:color="auto"/>
        <w:left w:val="none" w:sz="0" w:space="0" w:color="auto"/>
        <w:bottom w:val="none" w:sz="0" w:space="0" w:color="auto"/>
        <w:right w:val="none" w:sz="0" w:space="0" w:color="auto"/>
      </w:divBdr>
      <w:divsChild>
        <w:div w:id="1736052912">
          <w:marLeft w:val="0"/>
          <w:marRight w:val="0"/>
          <w:marTop w:val="0"/>
          <w:marBottom w:val="0"/>
          <w:divBdr>
            <w:top w:val="none" w:sz="0" w:space="0" w:color="auto"/>
            <w:left w:val="none" w:sz="0" w:space="0" w:color="auto"/>
            <w:bottom w:val="none" w:sz="0" w:space="0" w:color="auto"/>
            <w:right w:val="none" w:sz="0" w:space="0" w:color="auto"/>
          </w:divBdr>
          <w:divsChild>
            <w:div w:id="2049060960">
              <w:marLeft w:val="0"/>
              <w:marRight w:val="0"/>
              <w:marTop w:val="0"/>
              <w:marBottom w:val="0"/>
              <w:divBdr>
                <w:top w:val="none" w:sz="0" w:space="0" w:color="auto"/>
                <w:left w:val="none" w:sz="0" w:space="0" w:color="auto"/>
                <w:bottom w:val="none" w:sz="0" w:space="0" w:color="auto"/>
                <w:right w:val="none" w:sz="0" w:space="0" w:color="auto"/>
              </w:divBdr>
              <w:divsChild>
                <w:div w:id="1222207515">
                  <w:marLeft w:val="0"/>
                  <w:marRight w:val="0"/>
                  <w:marTop w:val="0"/>
                  <w:marBottom w:val="0"/>
                  <w:divBdr>
                    <w:top w:val="none" w:sz="0" w:space="0" w:color="auto"/>
                    <w:left w:val="none" w:sz="0" w:space="0" w:color="auto"/>
                    <w:bottom w:val="none" w:sz="0" w:space="0" w:color="auto"/>
                    <w:right w:val="none" w:sz="0" w:space="0" w:color="auto"/>
                  </w:divBdr>
                  <w:divsChild>
                    <w:div w:id="1250315094">
                      <w:marLeft w:val="0"/>
                      <w:marRight w:val="0"/>
                      <w:marTop w:val="0"/>
                      <w:marBottom w:val="0"/>
                      <w:divBdr>
                        <w:top w:val="none" w:sz="0" w:space="0" w:color="auto"/>
                        <w:left w:val="none" w:sz="0" w:space="0" w:color="auto"/>
                        <w:bottom w:val="none" w:sz="0" w:space="0" w:color="auto"/>
                        <w:right w:val="none" w:sz="0" w:space="0" w:color="auto"/>
                      </w:divBdr>
                      <w:divsChild>
                        <w:div w:id="639270085">
                          <w:marLeft w:val="0"/>
                          <w:marRight w:val="0"/>
                          <w:marTop w:val="0"/>
                          <w:marBottom w:val="0"/>
                          <w:divBdr>
                            <w:top w:val="none" w:sz="0" w:space="0" w:color="auto"/>
                            <w:left w:val="none" w:sz="0" w:space="0" w:color="auto"/>
                            <w:bottom w:val="none" w:sz="0" w:space="0" w:color="auto"/>
                            <w:right w:val="none" w:sz="0" w:space="0" w:color="auto"/>
                          </w:divBdr>
                          <w:divsChild>
                            <w:div w:id="5770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785844">
      <w:bodyDiv w:val="1"/>
      <w:marLeft w:val="0"/>
      <w:marRight w:val="0"/>
      <w:marTop w:val="0"/>
      <w:marBottom w:val="0"/>
      <w:divBdr>
        <w:top w:val="none" w:sz="0" w:space="0" w:color="auto"/>
        <w:left w:val="none" w:sz="0" w:space="0" w:color="auto"/>
        <w:bottom w:val="none" w:sz="0" w:space="0" w:color="auto"/>
        <w:right w:val="none" w:sz="0" w:space="0" w:color="auto"/>
      </w:divBdr>
      <w:divsChild>
        <w:div w:id="657537576">
          <w:marLeft w:val="0"/>
          <w:marRight w:val="0"/>
          <w:marTop w:val="0"/>
          <w:marBottom w:val="0"/>
          <w:divBdr>
            <w:top w:val="none" w:sz="0" w:space="0" w:color="auto"/>
            <w:left w:val="none" w:sz="0" w:space="0" w:color="auto"/>
            <w:bottom w:val="none" w:sz="0" w:space="0" w:color="auto"/>
            <w:right w:val="none" w:sz="0" w:space="0" w:color="auto"/>
          </w:divBdr>
          <w:divsChild>
            <w:div w:id="493036584">
              <w:marLeft w:val="0"/>
              <w:marRight w:val="0"/>
              <w:marTop w:val="0"/>
              <w:marBottom w:val="0"/>
              <w:divBdr>
                <w:top w:val="none" w:sz="0" w:space="0" w:color="auto"/>
                <w:left w:val="none" w:sz="0" w:space="0" w:color="auto"/>
                <w:bottom w:val="none" w:sz="0" w:space="0" w:color="auto"/>
                <w:right w:val="none" w:sz="0" w:space="0" w:color="auto"/>
              </w:divBdr>
              <w:divsChild>
                <w:div w:id="545525568">
                  <w:marLeft w:val="0"/>
                  <w:marRight w:val="0"/>
                  <w:marTop w:val="0"/>
                  <w:marBottom w:val="0"/>
                  <w:divBdr>
                    <w:top w:val="none" w:sz="0" w:space="0" w:color="auto"/>
                    <w:left w:val="none" w:sz="0" w:space="0" w:color="auto"/>
                    <w:bottom w:val="none" w:sz="0" w:space="0" w:color="auto"/>
                    <w:right w:val="none" w:sz="0" w:space="0" w:color="auto"/>
                  </w:divBdr>
                  <w:divsChild>
                    <w:div w:id="2055807953">
                      <w:marLeft w:val="0"/>
                      <w:marRight w:val="0"/>
                      <w:marTop w:val="0"/>
                      <w:marBottom w:val="0"/>
                      <w:divBdr>
                        <w:top w:val="none" w:sz="0" w:space="0" w:color="auto"/>
                        <w:left w:val="none" w:sz="0" w:space="0" w:color="auto"/>
                        <w:bottom w:val="none" w:sz="0" w:space="0" w:color="auto"/>
                        <w:right w:val="none" w:sz="0" w:space="0" w:color="auto"/>
                      </w:divBdr>
                      <w:divsChild>
                        <w:div w:id="1715539008">
                          <w:marLeft w:val="0"/>
                          <w:marRight w:val="0"/>
                          <w:marTop w:val="0"/>
                          <w:marBottom w:val="0"/>
                          <w:divBdr>
                            <w:top w:val="none" w:sz="0" w:space="0" w:color="auto"/>
                            <w:left w:val="none" w:sz="0" w:space="0" w:color="auto"/>
                            <w:bottom w:val="none" w:sz="0" w:space="0" w:color="auto"/>
                            <w:right w:val="none" w:sz="0" w:space="0" w:color="auto"/>
                          </w:divBdr>
                          <w:divsChild>
                            <w:div w:id="1950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192954">
      <w:bodyDiv w:val="1"/>
      <w:marLeft w:val="0"/>
      <w:marRight w:val="0"/>
      <w:marTop w:val="0"/>
      <w:marBottom w:val="0"/>
      <w:divBdr>
        <w:top w:val="none" w:sz="0" w:space="0" w:color="auto"/>
        <w:left w:val="none" w:sz="0" w:space="0" w:color="auto"/>
        <w:bottom w:val="none" w:sz="0" w:space="0" w:color="auto"/>
        <w:right w:val="none" w:sz="0" w:space="0" w:color="auto"/>
      </w:divBdr>
    </w:div>
    <w:div w:id="882448012">
      <w:bodyDiv w:val="1"/>
      <w:marLeft w:val="0"/>
      <w:marRight w:val="0"/>
      <w:marTop w:val="0"/>
      <w:marBottom w:val="0"/>
      <w:divBdr>
        <w:top w:val="none" w:sz="0" w:space="0" w:color="auto"/>
        <w:left w:val="none" w:sz="0" w:space="0" w:color="auto"/>
        <w:bottom w:val="none" w:sz="0" w:space="0" w:color="auto"/>
        <w:right w:val="none" w:sz="0" w:space="0" w:color="auto"/>
      </w:divBdr>
      <w:divsChild>
        <w:div w:id="782925491">
          <w:marLeft w:val="0"/>
          <w:marRight w:val="0"/>
          <w:marTop w:val="0"/>
          <w:marBottom w:val="0"/>
          <w:divBdr>
            <w:top w:val="none" w:sz="0" w:space="0" w:color="auto"/>
            <w:left w:val="none" w:sz="0" w:space="0" w:color="auto"/>
            <w:bottom w:val="none" w:sz="0" w:space="0" w:color="auto"/>
            <w:right w:val="none" w:sz="0" w:space="0" w:color="auto"/>
          </w:divBdr>
          <w:divsChild>
            <w:div w:id="1952931678">
              <w:marLeft w:val="0"/>
              <w:marRight w:val="0"/>
              <w:marTop w:val="0"/>
              <w:marBottom w:val="0"/>
              <w:divBdr>
                <w:top w:val="none" w:sz="0" w:space="0" w:color="auto"/>
                <w:left w:val="none" w:sz="0" w:space="0" w:color="auto"/>
                <w:bottom w:val="none" w:sz="0" w:space="0" w:color="auto"/>
                <w:right w:val="none" w:sz="0" w:space="0" w:color="auto"/>
              </w:divBdr>
              <w:divsChild>
                <w:div w:id="1196623875">
                  <w:marLeft w:val="0"/>
                  <w:marRight w:val="0"/>
                  <w:marTop w:val="0"/>
                  <w:marBottom w:val="0"/>
                  <w:divBdr>
                    <w:top w:val="none" w:sz="0" w:space="0" w:color="auto"/>
                    <w:left w:val="none" w:sz="0" w:space="0" w:color="auto"/>
                    <w:bottom w:val="none" w:sz="0" w:space="0" w:color="auto"/>
                    <w:right w:val="none" w:sz="0" w:space="0" w:color="auto"/>
                  </w:divBdr>
                  <w:divsChild>
                    <w:div w:id="1628663587">
                      <w:marLeft w:val="0"/>
                      <w:marRight w:val="0"/>
                      <w:marTop w:val="0"/>
                      <w:marBottom w:val="0"/>
                      <w:divBdr>
                        <w:top w:val="none" w:sz="0" w:space="0" w:color="auto"/>
                        <w:left w:val="none" w:sz="0" w:space="0" w:color="auto"/>
                        <w:bottom w:val="none" w:sz="0" w:space="0" w:color="auto"/>
                        <w:right w:val="none" w:sz="0" w:space="0" w:color="auto"/>
                      </w:divBdr>
                      <w:divsChild>
                        <w:div w:id="1457679473">
                          <w:marLeft w:val="0"/>
                          <w:marRight w:val="0"/>
                          <w:marTop w:val="0"/>
                          <w:marBottom w:val="0"/>
                          <w:divBdr>
                            <w:top w:val="none" w:sz="0" w:space="0" w:color="auto"/>
                            <w:left w:val="none" w:sz="0" w:space="0" w:color="auto"/>
                            <w:bottom w:val="none" w:sz="0" w:space="0" w:color="auto"/>
                            <w:right w:val="none" w:sz="0" w:space="0" w:color="auto"/>
                          </w:divBdr>
                          <w:divsChild>
                            <w:div w:id="13131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303749">
      <w:bodyDiv w:val="1"/>
      <w:marLeft w:val="0"/>
      <w:marRight w:val="0"/>
      <w:marTop w:val="0"/>
      <w:marBottom w:val="0"/>
      <w:divBdr>
        <w:top w:val="none" w:sz="0" w:space="0" w:color="auto"/>
        <w:left w:val="none" w:sz="0" w:space="0" w:color="auto"/>
        <w:bottom w:val="none" w:sz="0" w:space="0" w:color="auto"/>
        <w:right w:val="none" w:sz="0" w:space="0" w:color="auto"/>
      </w:divBdr>
      <w:divsChild>
        <w:div w:id="681930668">
          <w:marLeft w:val="0"/>
          <w:marRight w:val="0"/>
          <w:marTop w:val="0"/>
          <w:marBottom w:val="0"/>
          <w:divBdr>
            <w:top w:val="none" w:sz="0" w:space="0" w:color="auto"/>
            <w:left w:val="none" w:sz="0" w:space="0" w:color="auto"/>
            <w:bottom w:val="none" w:sz="0" w:space="0" w:color="auto"/>
            <w:right w:val="none" w:sz="0" w:space="0" w:color="auto"/>
          </w:divBdr>
          <w:divsChild>
            <w:div w:id="354230639">
              <w:marLeft w:val="0"/>
              <w:marRight w:val="0"/>
              <w:marTop w:val="0"/>
              <w:marBottom w:val="0"/>
              <w:divBdr>
                <w:top w:val="none" w:sz="0" w:space="0" w:color="auto"/>
                <w:left w:val="none" w:sz="0" w:space="0" w:color="auto"/>
                <w:bottom w:val="none" w:sz="0" w:space="0" w:color="auto"/>
                <w:right w:val="none" w:sz="0" w:space="0" w:color="auto"/>
              </w:divBdr>
              <w:divsChild>
                <w:div w:id="1682005903">
                  <w:marLeft w:val="0"/>
                  <w:marRight w:val="0"/>
                  <w:marTop w:val="0"/>
                  <w:marBottom w:val="0"/>
                  <w:divBdr>
                    <w:top w:val="none" w:sz="0" w:space="0" w:color="auto"/>
                    <w:left w:val="none" w:sz="0" w:space="0" w:color="auto"/>
                    <w:bottom w:val="none" w:sz="0" w:space="0" w:color="auto"/>
                    <w:right w:val="none" w:sz="0" w:space="0" w:color="auto"/>
                  </w:divBdr>
                  <w:divsChild>
                    <w:div w:id="1991517399">
                      <w:marLeft w:val="0"/>
                      <w:marRight w:val="0"/>
                      <w:marTop w:val="0"/>
                      <w:marBottom w:val="0"/>
                      <w:divBdr>
                        <w:top w:val="none" w:sz="0" w:space="0" w:color="auto"/>
                        <w:left w:val="none" w:sz="0" w:space="0" w:color="auto"/>
                        <w:bottom w:val="none" w:sz="0" w:space="0" w:color="auto"/>
                        <w:right w:val="none" w:sz="0" w:space="0" w:color="auto"/>
                      </w:divBdr>
                      <w:divsChild>
                        <w:div w:id="43868934">
                          <w:marLeft w:val="0"/>
                          <w:marRight w:val="0"/>
                          <w:marTop w:val="0"/>
                          <w:marBottom w:val="0"/>
                          <w:divBdr>
                            <w:top w:val="none" w:sz="0" w:space="0" w:color="auto"/>
                            <w:left w:val="none" w:sz="0" w:space="0" w:color="auto"/>
                            <w:bottom w:val="none" w:sz="0" w:space="0" w:color="auto"/>
                            <w:right w:val="none" w:sz="0" w:space="0" w:color="auto"/>
                          </w:divBdr>
                          <w:divsChild>
                            <w:div w:id="4579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909523">
      <w:bodyDiv w:val="1"/>
      <w:marLeft w:val="0"/>
      <w:marRight w:val="0"/>
      <w:marTop w:val="0"/>
      <w:marBottom w:val="0"/>
      <w:divBdr>
        <w:top w:val="none" w:sz="0" w:space="0" w:color="auto"/>
        <w:left w:val="none" w:sz="0" w:space="0" w:color="auto"/>
        <w:bottom w:val="none" w:sz="0" w:space="0" w:color="auto"/>
        <w:right w:val="none" w:sz="0" w:space="0" w:color="auto"/>
      </w:divBdr>
      <w:divsChild>
        <w:div w:id="1928491737">
          <w:marLeft w:val="0"/>
          <w:marRight w:val="0"/>
          <w:marTop w:val="0"/>
          <w:marBottom w:val="0"/>
          <w:divBdr>
            <w:top w:val="none" w:sz="0" w:space="0" w:color="auto"/>
            <w:left w:val="none" w:sz="0" w:space="0" w:color="auto"/>
            <w:bottom w:val="none" w:sz="0" w:space="0" w:color="auto"/>
            <w:right w:val="none" w:sz="0" w:space="0" w:color="auto"/>
          </w:divBdr>
        </w:div>
        <w:div w:id="467866174">
          <w:marLeft w:val="0"/>
          <w:marRight w:val="0"/>
          <w:marTop w:val="0"/>
          <w:marBottom w:val="0"/>
          <w:divBdr>
            <w:top w:val="none" w:sz="0" w:space="0" w:color="auto"/>
            <w:left w:val="none" w:sz="0" w:space="0" w:color="auto"/>
            <w:bottom w:val="none" w:sz="0" w:space="0" w:color="auto"/>
            <w:right w:val="none" w:sz="0" w:space="0" w:color="auto"/>
          </w:divBdr>
        </w:div>
        <w:div w:id="1642347875">
          <w:marLeft w:val="0"/>
          <w:marRight w:val="0"/>
          <w:marTop w:val="0"/>
          <w:marBottom w:val="0"/>
          <w:divBdr>
            <w:top w:val="none" w:sz="0" w:space="0" w:color="auto"/>
            <w:left w:val="none" w:sz="0" w:space="0" w:color="auto"/>
            <w:bottom w:val="none" w:sz="0" w:space="0" w:color="auto"/>
            <w:right w:val="none" w:sz="0" w:space="0" w:color="auto"/>
          </w:divBdr>
        </w:div>
        <w:div w:id="447507335">
          <w:marLeft w:val="0"/>
          <w:marRight w:val="0"/>
          <w:marTop w:val="0"/>
          <w:marBottom w:val="0"/>
          <w:divBdr>
            <w:top w:val="none" w:sz="0" w:space="0" w:color="auto"/>
            <w:left w:val="none" w:sz="0" w:space="0" w:color="auto"/>
            <w:bottom w:val="none" w:sz="0" w:space="0" w:color="auto"/>
            <w:right w:val="none" w:sz="0" w:space="0" w:color="auto"/>
          </w:divBdr>
        </w:div>
        <w:div w:id="1013801432">
          <w:marLeft w:val="0"/>
          <w:marRight w:val="0"/>
          <w:marTop w:val="0"/>
          <w:marBottom w:val="0"/>
          <w:divBdr>
            <w:top w:val="none" w:sz="0" w:space="0" w:color="auto"/>
            <w:left w:val="none" w:sz="0" w:space="0" w:color="auto"/>
            <w:bottom w:val="none" w:sz="0" w:space="0" w:color="auto"/>
            <w:right w:val="none" w:sz="0" w:space="0" w:color="auto"/>
          </w:divBdr>
        </w:div>
        <w:div w:id="1314409404">
          <w:marLeft w:val="0"/>
          <w:marRight w:val="0"/>
          <w:marTop w:val="0"/>
          <w:marBottom w:val="0"/>
          <w:divBdr>
            <w:top w:val="none" w:sz="0" w:space="0" w:color="auto"/>
            <w:left w:val="none" w:sz="0" w:space="0" w:color="auto"/>
            <w:bottom w:val="none" w:sz="0" w:space="0" w:color="auto"/>
            <w:right w:val="none" w:sz="0" w:space="0" w:color="auto"/>
          </w:divBdr>
        </w:div>
        <w:div w:id="87653553">
          <w:marLeft w:val="0"/>
          <w:marRight w:val="0"/>
          <w:marTop w:val="0"/>
          <w:marBottom w:val="0"/>
          <w:divBdr>
            <w:top w:val="none" w:sz="0" w:space="0" w:color="auto"/>
            <w:left w:val="none" w:sz="0" w:space="0" w:color="auto"/>
            <w:bottom w:val="none" w:sz="0" w:space="0" w:color="auto"/>
            <w:right w:val="none" w:sz="0" w:space="0" w:color="auto"/>
          </w:divBdr>
        </w:div>
        <w:div w:id="958729519">
          <w:marLeft w:val="0"/>
          <w:marRight w:val="0"/>
          <w:marTop w:val="0"/>
          <w:marBottom w:val="0"/>
          <w:divBdr>
            <w:top w:val="none" w:sz="0" w:space="0" w:color="auto"/>
            <w:left w:val="none" w:sz="0" w:space="0" w:color="auto"/>
            <w:bottom w:val="none" w:sz="0" w:space="0" w:color="auto"/>
            <w:right w:val="none" w:sz="0" w:space="0" w:color="auto"/>
          </w:divBdr>
        </w:div>
        <w:div w:id="1095828589">
          <w:marLeft w:val="0"/>
          <w:marRight w:val="0"/>
          <w:marTop w:val="0"/>
          <w:marBottom w:val="0"/>
          <w:divBdr>
            <w:top w:val="none" w:sz="0" w:space="0" w:color="auto"/>
            <w:left w:val="none" w:sz="0" w:space="0" w:color="auto"/>
            <w:bottom w:val="none" w:sz="0" w:space="0" w:color="auto"/>
            <w:right w:val="none" w:sz="0" w:space="0" w:color="auto"/>
          </w:divBdr>
        </w:div>
        <w:div w:id="1666515277">
          <w:marLeft w:val="0"/>
          <w:marRight w:val="0"/>
          <w:marTop w:val="0"/>
          <w:marBottom w:val="0"/>
          <w:divBdr>
            <w:top w:val="none" w:sz="0" w:space="0" w:color="auto"/>
            <w:left w:val="none" w:sz="0" w:space="0" w:color="auto"/>
            <w:bottom w:val="none" w:sz="0" w:space="0" w:color="auto"/>
            <w:right w:val="none" w:sz="0" w:space="0" w:color="auto"/>
          </w:divBdr>
        </w:div>
        <w:div w:id="2105489062">
          <w:marLeft w:val="0"/>
          <w:marRight w:val="0"/>
          <w:marTop w:val="0"/>
          <w:marBottom w:val="0"/>
          <w:divBdr>
            <w:top w:val="none" w:sz="0" w:space="0" w:color="auto"/>
            <w:left w:val="none" w:sz="0" w:space="0" w:color="auto"/>
            <w:bottom w:val="none" w:sz="0" w:space="0" w:color="auto"/>
            <w:right w:val="none" w:sz="0" w:space="0" w:color="auto"/>
          </w:divBdr>
        </w:div>
        <w:div w:id="268465415">
          <w:marLeft w:val="0"/>
          <w:marRight w:val="0"/>
          <w:marTop w:val="0"/>
          <w:marBottom w:val="0"/>
          <w:divBdr>
            <w:top w:val="none" w:sz="0" w:space="0" w:color="auto"/>
            <w:left w:val="none" w:sz="0" w:space="0" w:color="auto"/>
            <w:bottom w:val="none" w:sz="0" w:space="0" w:color="auto"/>
            <w:right w:val="none" w:sz="0" w:space="0" w:color="auto"/>
          </w:divBdr>
        </w:div>
        <w:div w:id="631331269">
          <w:marLeft w:val="0"/>
          <w:marRight w:val="0"/>
          <w:marTop w:val="0"/>
          <w:marBottom w:val="0"/>
          <w:divBdr>
            <w:top w:val="none" w:sz="0" w:space="0" w:color="auto"/>
            <w:left w:val="none" w:sz="0" w:space="0" w:color="auto"/>
            <w:bottom w:val="none" w:sz="0" w:space="0" w:color="auto"/>
            <w:right w:val="none" w:sz="0" w:space="0" w:color="auto"/>
          </w:divBdr>
        </w:div>
        <w:div w:id="56562377">
          <w:marLeft w:val="0"/>
          <w:marRight w:val="0"/>
          <w:marTop w:val="0"/>
          <w:marBottom w:val="0"/>
          <w:divBdr>
            <w:top w:val="none" w:sz="0" w:space="0" w:color="auto"/>
            <w:left w:val="none" w:sz="0" w:space="0" w:color="auto"/>
            <w:bottom w:val="none" w:sz="0" w:space="0" w:color="auto"/>
            <w:right w:val="none" w:sz="0" w:space="0" w:color="auto"/>
          </w:divBdr>
        </w:div>
        <w:div w:id="903029982">
          <w:marLeft w:val="0"/>
          <w:marRight w:val="0"/>
          <w:marTop w:val="0"/>
          <w:marBottom w:val="0"/>
          <w:divBdr>
            <w:top w:val="none" w:sz="0" w:space="0" w:color="auto"/>
            <w:left w:val="none" w:sz="0" w:space="0" w:color="auto"/>
            <w:bottom w:val="none" w:sz="0" w:space="0" w:color="auto"/>
            <w:right w:val="none" w:sz="0" w:space="0" w:color="auto"/>
          </w:divBdr>
        </w:div>
        <w:div w:id="1970479194">
          <w:marLeft w:val="0"/>
          <w:marRight w:val="0"/>
          <w:marTop w:val="0"/>
          <w:marBottom w:val="0"/>
          <w:divBdr>
            <w:top w:val="none" w:sz="0" w:space="0" w:color="auto"/>
            <w:left w:val="none" w:sz="0" w:space="0" w:color="auto"/>
            <w:bottom w:val="none" w:sz="0" w:space="0" w:color="auto"/>
            <w:right w:val="none" w:sz="0" w:space="0" w:color="auto"/>
          </w:divBdr>
        </w:div>
        <w:div w:id="599996487">
          <w:marLeft w:val="0"/>
          <w:marRight w:val="0"/>
          <w:marTop w:val="0"/>
          <w:marBottom w:val="0"/>
          <w:divBdr>
            <w:top w:val="none" w:sz="0" w:space="0" w:color="auto"/>
            <w:left w:val="none" w:sz="0" w:space="0" w:color="auto"/>
            <w:bottom w:val="none" w:sz="0" w:space="0" w:color="auto"/>
            <w:right w:val="none" w:sz="0" w:space="0" w:color="auto"/>
          </w:divBdr>
        </w:div>
        <w:div w:id="230696344">
          <w:marLeft w:val="0"/>
          <w:marRight w:val="0"/>
          <w:marTop w:val="0"/>
          <w:marBottom w:val="0"/>
          <w:divBdr>
            <w:top w:val="none" w:sz="0" w:space="0" w:color="auto"/>
            <w:left w:val="none" w:sz="0" w:space="0" w:color="auto"/>
            <w:bottom w:val="none" w:sz="0" w:space="0" w:color="auto"/>
            <w:right w:val="none" w:sz="0" w:space="0" w:color="auto"/>
          </w:divBdr>
        </w:div>
        <w:div w:id="1364404710">
          <w:marLeft w:val="0"/>
          <w:marRight w:val="0"/>
          <w:marTop w:val="0"/>
          <w:marBottom w:val="0"/>
          <w:divBdr>
            <w:top w:val="none" w:sz="0" w:space="0" w:color="auto"/>
            <w:left w:val="none" w:sz="0" w:space="0" w:color="auto"/>
            <w:bottom w:val="none" w:sz="0" w:space="0" w:color="auto"/>
            <w:right w:val="none" w:sz="0" w:space="0" w:color="auto"/>
          </w:divBdr>
        </w:div>
        <w:div w:id="1635065541">
          <w:marLeft w:val="0"/>
          <w:marRight w:val="0"/>
          <w:marTop w:val="0"/>
          <w:marBottom w:val="0"/>
          <w:divBdr>
            <w:top w:val="none" w:sz="0" w:space="0" w:color="auto"/>
            <w:left w:val="none" w:sz="0" w:space="0" w:color="auto"/>
            <w:bottom w:val="none" w:sz="0" w:space="0" w:color="auto"/>
            <w:right w:val="none" w:sz="0" w:space="0" w:color="auto"/>
          </w:divBdr>
        </w:div>
        <w:div w:id="1909148987">
          <w:marLeft w:val="0"/>
          <w:marRight w:val="0"/>
          <w:marTop w:val="0"/>
          <w:marBottom w:val="0"/>
          <w:divBdr>
            <w:top w:val="none" w:sz="0" w:space="0" w:color="auto"/>
            <w:left w:val="none" w:sz="0" w:space="0" w:color="auto"/>
            <w:bottom w:val="none" w:sz="0" w:space="0" w:color="auto"/>
            <w:right w:val="none" w:sz="0" w:space="0" w:color="auto"/>
          </w:divBdr>
        </w:div>
        <w:div w:id="2002657714">
          <w:marLeft w:val="0"/>
          <w:marRight w:val="0"/>
          <w:marTop w:val="0"/>
          <w:marBottom w:val="0"/>
          <w:divBdr>
            <w:top w:val="none" w:sz="0" w:space="0" w:color="auto"/>
            <w:left w:val="none" w:sz="0" w:space="0" w:color="auto"/>
            <w:bottom w:val="none" w:sz="0" w:space="0" w:color="auto"/>
            <w:right w:val="none" w:sz="0" w:space="0" w:color="auto"/>
          </w:divBdr>
        </w:div>
        <w:div w:id="1299722193">
          <w:marLeft w:val="0"/>
          <w:marRight w:val="0"/>
          <w:marTop w:val="0"/>
          <w:marBottom w:val="0"/>
          <w:divBdr>
            <w:top w:val="none" w:sz="0" w:space="0" w:color="auto"/>
            <w:left w:val="none" w:sz="0" w:space="0" w:color="auto"/>
            <w:bottom w:val="none" w:sz="0" w:space="0" w:color="auto"/>
            <w:right w:val="none" w:sz="0" w:space="0" w:color="auto"/>
          </w:divBdr>
        </w:div>
        <w:div w:id="134686150">
          <w:marLeft w:val="0"/>
          <w:marRight w:val="0"/>
          <w:marTop w:val="0"/>
          <w:marBottom w:val="0"/>
          <w:divBdr>
            <w:top w:val="none" w:sz="0" w:space="0" w:color="auto"/>
            <w:left w:val="none" w:sz="0" w:space="0" w:color="auto"/>
            <w:bottom w:val="none" w:sz="0" w:space="0" w:color="auto"/>
            <w:right w:val="none" w:sz="0" w:space="0" w:color="auto"/>
          </w:divBdr>
        </w:div>
        <w:div w:id="996223896">
          <w:marLeft w:val="0"/>
          <w:marRight w:val="0"/>
          <w:marTop w:val="0"/>
          <w:marBottom w:val="0"/>
          <w:divBdr>
            <w:top w:val="none" w:sz="0" w:space="0" w:color="auto"/>
            <w:left w:val="none" w:sz="0" w:space="0" w:color="auto"/>
            <w:bottom w:val="none" w:sz="0" w:space="0" w:color="auto"/>
            <w:right w:val="none" w:sz="0" w:space="0" w:color="auto"/>
          </w:divBdr>
        </w:div>
        <w:div w:id="1784810233">
          <w:marLeft w:val="0"/>
          <w:marRight w:val="0"/>
          <w:marTop w:val="0"/>
          <w:marBottom w:val="0"/>
          <w:divBdr>
            <w:top w:val="none" w:sz="0" w:space="0" w:color="auto"/>
            <w:left w:val="none" w:sz="0" w:space="0" w:color="auto"/>
            <w:bottom w:val="none" w:sz="0" w:space="0" w:color="auto"/>
            <w:right w:val="none" w:sz="0" w:space="0" w:color="auto"/>
          </w:divBdr>
        </w:div>
        <w:div w:id="11420368">
          <w:marLeft w:val="0"/>
          <w:marRight w:val="0"/>
          <w:marTop w:val="0"/>
          <w:marBottom w:val="0"/>
          <w:divBdr>
            <w:top w:val="none" w:sz="0" w:space="0" w:color="auto"/>
            <w:left w:val="none" w:sz="0" w:space="0" w:color="auto"/>
            <w:bottom w:val="none" w:sz="0" w:space="0" w:color="auto"/>
            <w:right w:val="none" w:sz="0" w:space="0" w:color="auto"/>
          </w:divBdr>
        </w:div>
      </w:divsChild>
    </w:div>
    <w:div w:id="1208371789">
      <w:bodyDiv w:val="1"/>
      <w:marLeft w:val="0"/>
      <w:marRight w:val="0"/>
      <w:marTop w:val="0"/>
      <w:marBottom w:val="0"/>
      <w:divBdr>
        <w:top w:val="none" w:sz="0" w:space="0" w:color="auto"/>
        <w:left w:val="none" w:sz="0" w:space="0" w:color="auto"/>
        <w:bottom w:val="none" w:sz="0" w:space="0" w:color="auto"/>
        <w:right w:val="none" w:sz="0" w:space="0" w:color="auto"/>
      </w:divBdr>
      <w:divsChild>
        <w:div w:id="1791046735">
          <w:marLeft w:val="0"/>
          <w:marRight w:val="0"/>
          <w:marTop w:val="0"/>
          <w:marBottom w:val="0"/>
          <w:divBdr>
            <w:top w:val="none" w:sz="0" w:space="0" w:color="auto"/>
            <w:left w:val="none" w:sz="0" w:space="0" w:color="auto"/>
            <w:bottom w:val="none" w:sz="0" w:space="0" w:color="auto"/>
            <w:right w:val="none" w:sz="0" w:space="0" w:color="auto"/>
          </w:divBdr>
          <w:divsChild>
            <w:div w:id="669914129">
              <w:marLeft w:val="0"/>
              <w:marRight w:val="0"/>
              <w:marTop w:val="0"/>
              <w:marBottom w:val="0"/>
              <w:divBdr>
                <w:top w:val="none" w:sz="0" w:space="0" w:color="auto"/>
                <w:left w:val="none" w:sz="0" w:space="0" w:color="auto"/>
                <w:bottom w:val="none" w:sz="0" w:space="0" w:color="auto"/>
                <w:right w:val="none" w:sz="0" w:space="0" w:color="auto"/>
              </w:divBdr>
              <w:divsChild>
                <w:div w:id="28726773">
                  <w:marLeft w:val="0"/>
                  <w:marRight w:val="0"/>
                  <w:marTop w:val="0"/>
                  <w:marBottom w:val="0"/>
                  <w:divBdr>
                    <w:top w:val="none" w:sz="0" w:space="0" w:color="auto"/>
                    <w:left w:val="none" w:sz="0" w:space="0" w:color="auto"/>
                    <w:bottom w:val="none" w:sz="0" w:space="0" w:color="auto"/>
                    <w:right w:val="none" w:sz="0" w:space="0" w:color="auto"/>
                  </w:divBdr>
                  <w:divsChild>
                    <w:div w:id="1697847968">
                      <w:marLeft w:val="0"/>
                      <w:marRight w:val="0"/>
                      <w:marTop w:val="0"/>
                      <w:marBottom w:val="0"/>
                      <w:divBdr>
                        <w:top w:val="none" w:sz="0" w:space="0" w:color="auto"/>
                        <w:left w:val="none" w:sz="0" w:space="0" w:color="auto"/>
                        <w:bottom w:val="none" w:sz="0" w:space="0" w:color="auto"/>
                        <w:right w:val="none" w:sz="0" w:space="0" w:color="auto"/>
                      </w:divBdr>
                      <w:divsChild>
                        <w:div w:id="53235073">
                          <w:marLeft w:val="0"/>
                          <w:marRight w:val="0"/>
                          <w:marTop w:val="0"/>
                          <w:marBottom w:val="0"/>
                          <w:divBdr>
                            <w:top w:val="none" w:sz="0" w:space="0" w:color="auto"/>
                            <w:left w:val="none" w:sz="0" w:space="0" w:color="auto"/>
                            <w:bottom w:val="none" w:sz="0" w:space="0" w:color="auto"/>
                            <w:right w:val="none" w:sz="0" w:space="0" w:color="auto"/>
                          </w:divBdr>
                          <w:divsChild>
                            <w:div w:id="21117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476295">
      <w:bodyDiv w:val="1"/>
      <w:marLeft w:val="0"/>
      <w:marRight w:val="0"/>
      <w:marTop w:val="0"/>
      <w:marBottom w:val="0"/>
      <w:divBdr>
        <w:top w:val="none" w:sz="0" w:space="0" w:color="auto"/>
        <w:left w:val="none" w:sz="0" w:space="0" w:color="auto"/>
        <w:bottom w:val="none" w:sz="0" w:space="0" w:color="auto"/>
        <w:right w:val="none" w:sz="0" w:space="0" w:color="auto"/>
      </w:divBdr>
      <w:divsChild>
        <w:div w:id="1018509355">
          <w:marLeft w:val="0"/>
          <w:marRight w:val="0"/>
          <w:marTop w:val="0"/>
          <w:marBottom w:val="0"/>
          <w:divBdr>
            <w:top w:val="none" w:sz="0" w:space="0" w:color="auto"/>
            <w:left w:val="none" w:sz="0" w:space="0" w:color="auto"/>
            <w:bottom w:val="none" w:sz="0" w:space="0" w:color="auto"/>
            <w:right w:val="none" w:sz="0" w:space="0" w:color="auto"/>
          </w:divBdr>
          <w:divsChild>
            <w:div w:id="1100494049">
              <w:marLeft w:val="0"/>
              <w:marRight w:val="0"/>
              <w:marTop w:val="0"/>
              <w:marBottom w:val="0"/>
              <w:divBdr>
                <w:top w:val="none" w:sz="0" w:space="0" w:color="auto"/>
                <w:left w:val="none" w:sz="0" w:space="0" w:color="auto"/>
                <w:bottom w:val="none" w:sz="0" w:space="0" w:color="auto"/>
                <w:right w:val="none" w:sz="0" w:space="0" w:color="auto"/>
              </w:divBdr>
              <w:divsChild>
                <w:div w:id="501509927">
                  <w:marLeft w:val="0"/>
                  <w:marRight w:val="0"/>
                  <w:marTop w:val="0"/>
                  <w:marBottom w:val="0"/>
                  <w:divBdr>
                    <w:top w:val="none" w:sz="0" w:space="0" w:color="auto"/>
                    <w:left w:val="none" w:sz="0" w:space="0" w:color="auto"/>
                    <w:bottom w:val="none" w:sz="0" w:space="0" w:color="auto"/>
                    <w:right w:val="none" w:sz="0" w:space="0" w:color="auto"/>
                  </w:divBdr>
                  <w:divsChild>
                    <w:div w:id="1994749824">
                      <w:marLeft w:val="0"/>
                      <w:marRight w:val="0"/>
                      <w:marTop w:val="0"/>
                      <w:marBottom w:val="0"/>
                      <w:divBdr>
                        <w:top w:val="none" w:sz="0" w:space="0" w:color="auto"/>
                        <w:left w:val="none" w:sz="0" w:space="0" w:color="auto"/>
                        <w:bottom w:val="none" w:sz="0" w:space="0" w:color="auto"/>
                        <w:right w:val="none" w:sz="0" w:space="0" w:color="auto"/>
                      </w:divBdr>
                      <w:divsChild>
                        <w:div w:id="121464208">
                          <w:marLeft w:val="0"/>
                          <w:marRight w:val="0"/>
                          <w:marTop w:val="0"/>
                          <w:marBottom w:val="0"/>
                          <w:divBdr>
                            <w:top w:val="none" w:sz="0" w:space="0" w:color="auto"/>
                            <w:left w:val="none" w:sz="0" w:space="0" w:color="auto"/>
                            <w:bottom w:val="none" w:sz="0" w:space="0" w:color="auto"/>
                            <w:right w:val="none" w:sz="0" w:space="0" w:color="auto"/>
                          </w:divBdr>
                          <w:divsChild>
                            <w:div w:id="1451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37639">
      <w:bodyDiv w:val="1"/>
      <w:marLeft w:val="0"/>
      <w:marRight w:val="0"/>
      <w:marTop w:val="0"/>
      <w:marBottom w:val="0"/>
      <w:divBdr>
        <w:top w:val="none" w:sz="0" w:space="0" w:color="auto"/>
        <w:left w:val="none" w:sz="0" w:space="0" w:color="auto"/>
        <w:bottom w:val="none" w:sz="0" w:space="0" w:color="auto"/>
        <w:right w:val="none" w:sz="0" w:space="0" w:color="auto"/>
      </w:divBdr>
      <w:divsChild>
        <w:div w:id="840581303">
          <w:marLeft w:val="0"/>
          <w:marRight w:val="0"/>
          <w:marTop w:val="0"/>
          <w:marBottom w:val="0"/>
          <w:divBdr>
            <w:top w:val="none" w:sz="0" w:space="0" w:color="auto"/>
            <w:left w:val="none" w:sz="0" w:space="0" w:color="auto"/>
            <w:bottom w:val="none" w:sz="0" w:space="0" w:color="auto"/>
            <w:right w:val="none" w:sz="0" w:space="0" w:color="auto"/>
          </w:divBdr>
          <w:divsChild>
            <w:div w:id="42676389">
              <w:marLeft w:val="0"/>
              <w:marRight w:val="0"/>
              <w:marTop w:val="0"/>
              <w:marBottom w:val="0"/>
              <w:divBdr>
                <w:top w:val="none" w:sz="0" w:space="0" w:color="auto"/>
                <w:left w:val="none" w:sz="0" w:space="0" w:color="auto"/>
                <w:bottom w:val="none" w:sz="0" w:space="0" w:color="auto"/>
                <w:right w:val="none" w:sz="0" w:space="0" w:color="auto"/>
              </w:divBdr>
              <w:divsChild>
                <w:div w:id="42759423">
                  <w:marLeft w:val="0"/>
                  <w:marRight w:val="0"/>
                  <w:marTop w:val="0"/>
                  <w:marBottom w:val="0"/>
                  <w:divBdr>
                    <w:top w:val="none" w:sz="0" w:space="0" w:color="auto"/>
                    <w:left w:val="none" w:sz="0" w:space="0" w:color="auto"/>
                    <w:bottom w:val="none" w:sz="0" w:space="0" w:color="auto"/>
                    <w:right w:val="none" w:sz="0" w:space="0" w:color="auto"/>
                  </w:divBdr>
                  <w:divsChild>
                    <w:div w:id="1433545494">
                      <w:marLeft w:val="0"/>
                      <w:marRight w:val="0"/>
                      <w:marTop w:val="0"/>
                      <w:marBottom w:val="0"/>
                      <w:divBdr>
                        <w:top w:val="none" w:sz="0" w:space="0" w:color="auto"/>
                        <w:left w:val="none" w:sz="0" w:space="0" w:color="auto"/>
                        <w:bottom w:val="none" w:sz="0" w:space="0" w:color="auto"/>
                        <w:right w:val="none" w:sz="0" w:space="0" w:color="auto"/>
                      </w:divBdr>
                      <w:divsChild>
                        <w:div w:id="1151368923">
                          <w:marLeft w:val="0"/>
                          <w:marRight w:val="0"/>
                          <w:marTop w:val="0"/>
                          <w:marBottom w:val="0"/>
                          <w:divBdr>
                            <w:top w:val="none" w:sz="0" w:space="0" w:color="auto"/>
                            <w:left w:val="none" w:sz="0" w:space="0" w:color="auto"/>
                            <w:bottom w:val="none" w:sz="0" w:space="0" w:color="auto"/>
                            <w:right w:val="none" w:sz="0" w:space="0" w:color="auto"/>
                          </w:divBdr>
                          <w:divsChild>
                            <w:div w:id="20107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920212">
      <w:bodyDiv w:val="1"/>
      <w:marLeft w:val="0"/>
      <w:marRight w:val="0"/>
      <w:marTop w:val="0"/>
      <w:marBottom w:val="0"/>
      <w:divBdr>
        <w:top w:val="none" w:sz="0" w:space="0" w:color="auto"/>
        <w:left w:val="none" w:sz="0" w:space="0" w:color="auto"/>
        <w:bottom w:val="none" w:sz="0" w:space="0" w:color="auto"/>
        <w:right w:val="none" w:sz="0" w:space="0" w:color="auto"/>
      </w:divBdr>
      <w:divsChild>
        <w:div w:id="1772159130">
          <w:marLeft w:val="734"/>
          <w:marRight w:val="0"/>
          <w:marTop w:val="0"/>
          <w:marBottom w:val="0"/>
          <w:divBdr>
            <w:top w:val="none" w:sz="0" w:space="0" w:color="auto"/>
            <w:left w:val="none" w:sz="0" w:space="0" w:color="auto"/>
            <w:bottom w:val="none" w:sz="0" w:space="0" w:color="auto"/>
            <w:right w:val="none" w:sz="0" w:space="0" w:color="auto"/>
          </w:divBdr>
        </w:div>
        <w:div w:id="1508866947">
          <w:marLeft w:val="73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uce@uncw.edu" TargetMode="External"/><Relationship Id="rId13" Type="http://schemas.openxmlformats.org/officeDocument/2006/relationships/image" Target="media/image3.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5606</Words>
  <Characters>31956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UNCW</Company>
  <LinksUpToDate>false</LinksUpToDate>
  <CharactersWithSpaces>37488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Bruce, Katherine</cp:lastModifiedBy>
  <cp:revision>2</cp:revision>
  <dcterms:created xsi:type="dcterms:W3CDTF">2016-08-17T03:12:00Z</dcterms:created>
  <dcterms:modified xsi:type="dcterms:W3CDTF">2016-08-17T03:12:00Z</dcterms:modified>
</cp:coreProperties>
</file>